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E2BA" w14:textId="77777777" w:rsidR="006A201B" w:rsidRDefault="00B24E73">
      <w:pPr>
        <w:spacing w:before="40" w:after="40"/>
        <w:ind w:left="284"/>
        <w:jc w:val="center"/>
        <w:rPr>
          <w:sz w:val="18"/>
          <w:szCs w:val="18"/>
        </w:rPr>
      </w:pPr>
      <w:bookmarkStart w:id="0" w:name="1кат."/>
      <w:r>
        <w:rPr>
          <w:rFonts w:cs="Calibri"/>
          <w:b/>
          <w:sz w:val="18"/>
          <w:szCs w:val="18"/>
        </w:rPr>
        <w:t>Дополнительное соглашение № 5</w:t>
      </w:r>
    </w:p>
    <w:p w14:paraId="08A9B032" w14:textId="77777777" w:rsidR="006A201B" w:rsidRDefault="00B24E73">
      <w:pPr>
        <w:spacing w:before="40" w:after="40"/>
        <w:ind w:left="284"/>
        <w:jc w:val="center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к Договору управления многоквартирным домом от 01 января 2021 г.</w:t>
      </w:r>
    </w:p>
    <w:p w14:paraId="70D93199" w14:textId="2339BAEB" w:rsidR="006A201B" w:rsidRDefault="00B24E73">
      <w:pPr>
        <w:ind w:left="284"/>
        <w:jc w:val="center"/>
        <w:rPr>
          <w:sz w:val="18"/>
          <w:szCs w:val="18"/>
        </w:rPr>
      </w:pPr>
      <w:bookmarkStart w:id="1" w:name="_Hlk206054581"/>
      <w:r>
        <w:rPr>
          <w:rFonts w:cs="Calibri"/>
          <w:b/>
          <w:sz w:val="18"/>
          <w:szCs w:val="18"/>
        </w:rPr>
        <w:t xml:space="preserve">Адрес многоквартирного дома: </w:t>
      </w:r>
      <w:r>
        <w:rPr>
          <w:b/>
          <w:bCs/>
          <w:sz w:val="18"/>
          <w:szCs w:val="18"/>
        </w:rPr>
        <w:t>г. Братск, ж.р. Центральный</w:t>
      </w:r>
      <w:r>
        <w:rPr>
          <w:rFonts w:cs="Calibri"/>
          <w:b/>
          <w:bCs/>
          <w:sz w:val="18"/>
          <w:szCs w:val="18"/>
        </w:rPr>
        <w:t>,</w:t>
      </w:r>
      <w:r>
        <w:rPr>
          <w:rFonts w:cs="Calibri"/>
          <w:b/>
          <w:sz w:val="18"/>
          <w:szCs w:val="18"/>
        </w:rPr>
        <w:t xml:space="preserve"> ул. Рябикова дом 17</w:t>
      </w:r>
    </w:p>
    <w:p w14:paraId="5750A6B4" w14:textId="77777777" w:rsidR="006A201B" w:rsidRDefault="006A201B">
      <w:pPr>
        <w:ind w:left="284"/>
        <w:jc w:val="center"/>
        <w:rPr>
          <w:rFonts w:cs="Calibri"/>
          <w:b/>
          <w:sz w:val="18"/>
          <w:szCs w:val="18"/>
        </w:rPr>
      </w:pPr>
    </w:p>
    <w:tbl>
      <w:tblPr>
        <w:tblW w:w="10378" w:type="dxa"/>
        <w:tblInd w:w="55" w:type="dxa"/>
        <w:tblLook w:val="04A0" w:firstRow="1" w:lastRow="0" w:firstColumn="1" w:lastColumn="0" w:noHBand="0" w:noVBand="1"/>
      </w:tblPr>
      <w:tblGrid>
        <w:gridCol w:w="5189"/>
        <w:gridCol w:w="5189"/>
      </w:tblGrid>
      <w:tr w:rsidR="006A201B" w14:paraId="76BB5D12" w14:textId="77777777">
        <w:tc>
          <w:tcPr>
            <w:tcW w:w="5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256D" w14:textId="77777777" w:rsidR="006A201B" w:rsidRDefault="00B24E7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Братск</w:t>
            </w:r>
          </w:p>
        </w:tc>
        <w:tc>
          <w:tcPr>
            <w:tcW w:w="5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9EDD" w14:textId="77777777" w:rsidR="006A201B" w:rsidRDefault="00B24E73">
            <w:pPr>
              <w:pStyle w:val="af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января 2026 г.</w:t>
            </w:r>
          </w:p>
        </w:tc>
      </w:tr>
    </w:tbl>
    <w:p w14:paraId="0CEE851C" w14:textId="77777777" w:rsidR="006A201B" w:rsidRDefault="006A201B">
      <w:pPr>
        <w:spacing w:line="216" w:lineRule="auto"/>
        <w:ind w:left="284"/>
        <w:jc w:val="center"/>
        <w:rPr>
          <w:rFonts w:cs="Calibri"/>
          <w:b/>
          <w:sz w:val="18"/>
          <w:szCs w:val="18"/>
        </w:rPr>
      </w:pPr>
    </w:p>
    <w:p w14:paraId="35754988" w14:textId="231C264D" w:rsidR="006A201B" w:rsidRDefault="00B24E73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 xml:space="preserve">Собственник помещения в многоквартирном доме: г. Братск, ж.р. Центральный, </w:t>
      </w:r>
      <w:r>
        <w:rPr>
          <w:rFonts w:cs="Calibri"/>
          <w:b/>
          <w:sz w:val="18"/>
          <w:szCs w:val="18"/>
        </w:rPr>
        <w:t>ул.</w:t>
      </w:r>
      <w:r>
        <w:rPr>
          <w:rFonts w:cs="Calibri"/>
          <w:b/>
          <w:sz w:val="18"/>
          <w:szCs w:val="18"/>
        </w:rPr>
        <w:t xml:space="preserve"> Рябикова дом 17</w:t>
      </w:r>
      <w:r>
        <w:rPr>
          <w:rFonts w:cs="Calibri"/>
          <w:sz w:val="18"/>
          <w:szCs w:val="18"/>
        </w:rPr>
        <w:t>, именуемый в дальнейшем «Собственник помещения или Собственник»,</w:t>
      </w:r>
    </w:p>
    <w:p w14:paraId="6F92AF62" w14:textId="77777777" w:rsidR="006A201B" w:rsidRDefault="00B24E73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и Общество с ограниченной ответственностью «Управляющая компания Потенциал» в лице генерального</w:t>
      </w:r>
      <w:r>
        <w:rPr>
          <w:rFonts w:cs="Calibri"/>
          <w:sz w:val="18"/>
          <w:szCs w:val="18"/>
        </w:rPr>
        <w:t xml:space="preserve"> директора Борозна Т.Н., действующего на основании Устава, именуемое в дальнейшем «Управляющая организация»</w:t>
      </w:r>
      <w:r>
        <w:rPr>
          <w:rFonts w:cs="Calibri"/>
          <w:b/>
          <w:sz w:val="18"/>
          <w:szCs w:val="18"/>
        </w:rPr>
        <w:t xml:space="preserve">, </w:t>
      </w:r>
      <w:r>
        <w:rPr>
          <w:rFonts w:cs="Calibri"/>
          <w:sz w:val="18"/>
          <w:szCs w:val="18"/>
        </w:rPr>
        <w:t>при совместном упоминании именуемые «Стороны»</w:t>
      </w:r>
      <w:r>
        <w:rPr>
          <w:rFonts w:cs="Calibri"/>
          <w:b/>
          <w:sz w:val="18"/>
          <w:szCs w:val="18"/>
        </w:rPr>
        <w:t xml:space="preserve">, </w:t>
      </w:r>
      <w:r>
        <w:rPr>
          <w:rFonts w:cs="Calibri"/>
          <w:sz w:val="18"/>
          <w:szCs w:val="18"/>
        </w:rPr>
        <w:t>на основании решения общего собрания собственников помещений (протокол № _____________________ от __</w:t>
      </w:r>
      <w:r>
        <w:rPr>
          <w:rFonts w:cs="Calibri"/>
          <w:sz w:val="18"/>
          <w:szCs w:val="18"/>
        </w:rPr>
        <w:t>_______________________________2025 г.) заключили настоящее Дополнительное соглашение № 5 к Договору управления многоквартирным домом от 01 января 2021 г.</w:t>
      </w:r>
    </w:p>
    <w:p w14:paraId="695F3FA8" w14:textId="77777777" w:rsidR="006A201B" w:rsidRDefault="006A201B">
      <w:pPr>
        <w:pStyle w:val="a9"/>
        <w:ind w:left="3824" w:firstLine="424"/>
        <w:rPr>
          <w:rFonts w:ascii="Times New Roman" w:hAnsi="Times New Roman" w:cs="Calibri"/>
          <w:b/>
          <w:bCs/>
          <w:sz w:val="18"/>
          <w:szCs w:val="18"/>
          <w:u w:val="single"/>
        </w:rPr>
      </w:pPr>
    </w:p>
    <w:p w14:paraId="0619F005" w14:textId="77777777" w:rsidR="006A201B" w:rsidRDefault="00B24E73">
      <w:pPr>
        <w:jc w:val="center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  <w:u w:val="single"/>
        </w:rPr>
        <w:t>Раздел «Термины и определения»</w:t>
      </w:r>
    </w:p>
    <w:p w14:paraId="2C199715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ab/>
        <w:t>Изложить в новой редакции «Представитель собственника помещений в МК</w:t>
      </w:r>
      <w:r>
        <w:rPr>
          <w:rFonts w:cs="Calibri"/>
          <w:b/>
          <w:bCs/>
          <w:sz w:val="18"/>
          <w:szCs w:val="18"/>
        </w:rPr>
        <w:t>Д»:</w:t>
      </w:r>
    </w:p>
    <w:p w14:paraId="6CC5BAFF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Представитель собственника помещений в МКД - уполномоченное лицо или председатель совета многоквартирного дома, избранные на общем собрании собственников помещений многоквартирного дома и наделенные в соответствии с условиями настоящего договора полно</w:t>
      </w:r>
      <w:r>
        <w:rPr>
          <w:rFonts w:cs="Calibri"/>
          <w:sz w:val="18"/>
          <w:szCs w:val="18"/>
        </w:rPr>
        <w:t>мочиями по приемке выполненных работ (оказанных услуг), осуществлению контроля за выполнением условий настоящего договора, подписанию отчетов, актов выполненных работ и других документов, согласование возникших изменений в раннее утвержденных решением обще</w:t>
      </w:r>
      <w:r>
        <w:rPr>
          <w:rFonts w:cs="Calibri"/>
          <w:sz w:val="18"/>
          <w:szCs w:val="18"/>
        </w:rPr>
        <w:t>го собрания собственников помещений ежегодных планах работ по текущему ремонту общего имущества в многоквартирном доме и др. документов.</w:t>
      </w:r>
    </w:p>
    <w:p w14:paraId="78A3B594" w14:textId="77777777" w:rsidR="006A201B" w:rsidRDefault="00B24E73">
      <w:pPr>
        <w:jc w:val="center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ab/>
      </w:r>
      <w:r>
        <w:rPr>
          <w:rFonts w:cs="Calibri"/>
          <w:b/>
          <w:bCs/>
          <w:sz w:val="18"/>
          <w:szCs w:val="18"/>
        </w:rPr>
        <w:t>Раздел 4. «Права и обязанности Управляющей организации»</w:t>
      </w:r>
    </w:p>
    <w:p w14:paraId="3B79F32A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ab/>
        <w:t>Пункт 4.1.13. изложить в новой редакции:</w:t>
      </w:r>
    </w:p>
    <w:p w14:paraId="50726A99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задолженности, не позднее 10-го (десятого) числа каждого месяца, следующе</w:t>
      </w:r>
      <w:r>
        <w:rPr>
          <w:rFonts w:cs="Calibri"/>
          <w:sz w:val="18"/>
          <w:szCs w:val="18"/>
        </w:rPr>
        <w:t>го за истекшим месяцем.</w:t>
      </w:r>
    </w:p>
    <w:p w14:paraId="50704F57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Управляющая организация обеспечивает доставку Собственнику платежных документов любым из нижеуказанных способов:</w:t>
      </w:r>
    </w:p>
    <w:p w14:paraId="7FA09BB0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размещение в абонентском почтовом шкафу, расположенном в подъезде многоквартирного дома и предназначенном для получ</w:t>
      </w:r>
      <w:r>
        <w:rPr>
          <w:rFonts w:cs="Calibri"/>
          <w:sz w:val="18"/>
          <w:szCs w:val="18"/>
        </w:rPr>
        <w:t>ения Собственником почтовых отправлений;</w:t>
      </w:r>
    </w:p>
    <w:p w14:paraId="4F819C08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направление по адресу электронной почты, в случае если Собственник дал согласие на такой порядок доставки, (с направлением и без направления платежного документа на бумажном носителе);</w:t>
      </w:r>
    </w:p>
    <w:p w14:paraId="3A4BCABB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через личный кабинет Соб</w:t>
      </w:r>
      <w:r>
        <w:rPr>
          <w:rFonts w:cs="Calibri"/>
          <w:sz w:val="18"/>
          <w:szCs w:val="18"/>
        </w:rPr>
        <w:t>ственника на официальном сайте Управляющей организации в информационно-телекоммуникационной сети «Интернет» по адресу https://cabinet.ukpotencial.ru/;</w:t>
      </w:r>
    </w:p>
    <w:p w14:paraId="08AD2A06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через ГИС ЖКХ;</w:t>
      </w:r>
    </w:p>
    <w:p w14:paraId="7631E398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 xml:space="preserve">Платежные документы, размещенные в абонентском почтовом шкафу Собственника, считаются </w:t>
      </w:r>
      <w:r>
        <w:rPr>
          <w:rFonts w:cs="Calibri"/>
          <w:sz w:val="18"/>
          <w:szCs w:val="18"/>
        </w:rPr>
        <w:t>доставленными, если Собственник в течение двух дней после 10 числа каждого месяца, следующего за истекшим месяцем, не обратился в Управляющую организацию за соответствующим платёжным документом.</w:t>
      </w:r>
    </w:p>
    <w:p w14:paraId="72F53FFE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Платежные документы, направленные по электронной почте, разм</w:t>
      </w:r>
      <w:r>
        <w:rPr>
          <w:rFonts w:cs="Calibri"/>
          <w:sz w:val="18"/>
          <w:szCs w:val="18"/>
        </w:rPr>
        <w:t>ещенные в ГИС ЖКХ, через личный кабинет Собственника на официальном сайте управляющей организации, считаются надлежащим образом доставленными на следующий календарный день после:</w:t>
      </w:r>
    </w:p>
    <w:p w14:paraId="45A4E431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отправления Управляющей организацией на адрес электронной почты, предостав</w:t>
      </w:r>
      <w:r>
        <w:rPr>
          <w:rFonts w:cs="Calibri"/>
          <w:sz w:val="18"/>
          <w:szCs w:val="18"/>
        </w:rPr>
        <w:t>ленный Собственником;</w:t>
      </w:r>
    </w:p>
    <w:p w14:paraId="61D2FB73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размещения Управляющей организацией в ГИС ЖКХ и (или) личном кабинете Собственника на официальном сайте Управляющей организации в сети Интернет.</w:t>
      </w:r>
    </w:p>
    <w:p w14:paraId="760547D6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ab/>
        <w:t>Абзац 2 пункта 4.2.9.  изложить в новой редакции:</w:t>
      </w:r>
      <w:r>
        <w:rPr>
          <w:rFonts w:cs="Calibri"/>
          <w:bCs/>
          <w:sz w:val="18"/>
          <w:szCs w:val="18"/>
        </w:rPr>
        <w:t xml:space="preserve"> Целями обработки персональных данны</w:t>
      </w:r>
      <w:r>
        <w:rPr>
          <w:rFonts w:cs="Calibri"/>
          <w:bCs/>
          <w:sz w:val="18"/>
          <w:szCs w:val="18"/>
        </w:rPr>
        <w:t>х является обеспечение соблюдения жилищного законодательства РФ, включающих в себя функцию по исполнению Управляющей организацией обязательств по договору, связанных с:</w:t>
      </w:r>
    </w:p>
    <w:p w14:paraId="43A1CD82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ab/>
        <w:t>Пункт 4.2.10. дополнить абзацем 2 следующего содержания:</w:t>
      </w:r>
    </w:p>
    <w:p w14:paraId="3155DC4E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ab/>
        <w:t xml:space="preserve">Обработку </w:t>
      </w:r>
      <w:r>
        <w:rPr>
          <w:rFonts w:cs="Calibri"/>
          <w:bCs/>
          <w:sz w:val="18"/>
          <w:szCs w:val="18"/>
        </w:rPr>
        <w:t>персональных данных осуществляется в соответствии с федеральным законом и Политикой Общества с ограниченной ответственностью “Управляющая компания Потенциал” (размещено на официальном сайте организации: https://ukpotencial.ru/).</w:t>
      </w:r>
    </w:p>
    <w:p w14:paraId="45F15B47" w14:textId="77777777" w:rsidR="006A201B" w:rsidRDefault="00B24E73">
      <w:pPr>
        <w:jc w:val="center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  <w:u w:val="single"/>
        </w:rPr>
        <w:t>Раздел 5 «Права и обязаннос</w:t>
      </w:r>
      <w:r>
        <w:rPr>
          <w:rFonts w:cs="Calibri"/>
          <w:b/>
          <w:bCs/>
          <w:sz w:val="18"/>
          <w:szCs w:val="18"/>
          <w:u w:val="single"/>
        </w:rPr>
        <w:t>ти Собственников».</w:t>
      </w:r>
    </w:p>
    <w:p w14:paraId="57477C72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b/>
          <w:bCs/>
          <w:sz w:val="18"/>
          <w:szCs w:val="18"/>
        </w:rPr>
        <w:t>Пункт 5.7. изложить в новой редакции:</w:t>
      </w:r>
    </w:p>
    <w:p w14:paraId="6C7E1075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Обеспечивать доступ представителей Управляющей организации (подрядной организации) в помещение:</w:t>
      </w:r>
    </w:p>
    <w:p w14:paraId="3B4A39B0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не реже двух раз в год обеспечить доступ представителей Управляющей организации (подрядной организ</w:t>
      </w:r>
      <w:r>
        <w:rPr>
          <w:rFonts w:cs="Calibri"/>
          <w:sz w:val="18"/>
          <w:szCs w:val="18"/>
        </w:rPr>
        <w:t>ации)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оборудования;</w:t>
      </w:r>
    </w:p>
    <w:p w14:paraId="2993DF0B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- обеспечить доступ представителей Управляющей организации (подрядной организ</w:t>
      </w:r>
      <w:r>
        <w:rPr>
          <w:rFonts w:cs="Calibri"/>
          <w:sz w:val="18"/>
          <w:szCs w:val="18"/>
        </w:rPr>
        <w:t>ации) для выполнения в помещении необходимых ремонтных работ и оказание услуг по содержанию и ремонту общего имущества, находящееся в помещении собственника;</w:t>
      </w:r>
    </w:p>
    <w:p w14:paraId="28E07520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 xml:space="preserve">- незамедлительно обеспечить доступ представителей Управляющей организации (работников аварийных </w:t>
      </w:r>
      <w:r>
        <w:rPr>
          <w:rFonts w:cs="Calibri"/>
          <w:sz w:val="18"/>
          <w:szCs w:val="18"/>
        </w:rPr>
        <w:t>служб, подрядных организаций) в целях устранения аварийной ситуации на общем имуществе, снятия показаний коллективного (общедомового) прибора учета расположенном внутри помещения, принадлежащего Собственнику.</w:t>
      </w:r>
    </w:p>
    <w:p w14:paraId="45FA1515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Доступ в помещение предоставляется в сроки, ук</w:t>
      </w:r>
      <w:r>
        <w:rPr>
          <w:rFonts w:cs="Calibri"/>
          <w:sz w:val="18"/>
          <w:szCs w:val="18"/>
        </w:rPr>
        <w:t>азанные в направленном Управляющей организацией уведомлении Собственнику помещения.</w:t>
      </w:r>
    </w:p>
    <w:p w14:paraId="260792E8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В случае отсутствия доступа в помещение Собственника у сотрудников Управляющей организации в указанные в уведомлении сроки, составляется акт недопуска в Помещение, который</w:t>
      </w:r>
      <w:r>
        <w:rPr>
          <w:rFonts w:cs="Calibri"/>
          <w:sz w:val="18"/>
          <w:szCs w:val="18"/>
        </w:rPr>
        <w:t xml:space="preserve"> подписывается сотрудниками Управляющей организации и Собственником (нанимателем) другого помещений или незаинтересованным лицом.</w:t>
      </w:r>
    </w:p>
    <w:p w14:paraId="0B9BA4AD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С момента составления акта недопуска в помещение Собственник несет ответственность за ущерб имуществу Собственника (третьих л</w:t>
      </w:r>
      <w:r>
        <w:rPr>
          <w:rFonts w:cs="Calibri"/>
          <w:sz w:val="18"/>
          <w:szCs w:val="18"/>
        </w:rPr>
        <w:t>иц),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14:paraId="6D0944E1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b/>
          <w:bCs/>
          <w:sz w:val="18"/>
          <w:szCs w:val="18"/>
        </w:rPr>
        <w:t>Добавить пункт 5.20. следующего содержания:</w:t>
      </w:r>
    </w:p>
    <w:p w14:paraId="17A4693F" w14:textId="77777777" w:rsidR="006A201B" w:rsidRDefault="00B24E73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ab/>
        <w:t>Собственник нежил</w:t>
      </w:r>
      <w:r>
        <w:rPr>
          <w:rFonts w:cs="Calibri"/>
          <w:sz w:val="18"/>
          <w:szCs w:val="18"/>
        </w:rPr>
        <w:t>ого помещения обязан надлежащим образом эксплуатировать индивидуальный прибор учета коммунальных ресурсов (далее — ИПУ), являющийся частью коллективного общедомового прибора учета многоквартирного дома (далее - ОДПУ), проводить своевременно госповерку, зам</w:t>
      </w:r>
      <w:r>
        <w:rPr>
          <w:rFonts w:cs="Calibri"/>
          <w:sz w:val="18"/>
          <w:szCs w:val="18"/>
        </w:rPr>
        <w:t>ену или ремонт ИПУ. Не допускать снятие ИПУ с коммерческого учета.</w:t>
      </w:r>
    </w:p>
    <w:p w14:paraId="196652F5" w14:textId="77777777" w:rsidR="006A201B" w:rsidRDefault="006A201B">
      <w:pPr>
        <w:jc w:val="center"/>
        <w:rPr>
          <w:rFonts w:cs="Calibri"/>
          <w:b/>
          <w:bCs/>
          <w:sz w:val="10"/>
          <w:szCs w:val="10"/>
          <w:u w:val="single"/>
        </w:rPr>
      </w:pPr>
    </w:p>
    <w:p w14:paraId="058935E8" w14:textId="77777777" w:rsidR="006A201B" w:rsidRDefault="00B24E73">
      <w:pPr>
        <w:jc w:val="center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  <w:u w:val="single"/>
        </w:rPr>
        <w:lastRenderedPageBreak/>
        <w:t>Раздел 6 «Цена договора»</w:t>
      </w:r>
    </w:p>
    <w:p w14:paraId="7BE5C1E5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6.1. изложить в новой редакции:</w:t>
      </w:r>
    </w:p>
    <w:p w14:paraId="384C6C5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Цена договора устанавливается в размере стоимости работ и услуг по управлению многоквартирным домом, содержанию и </w:t>
      </w:r>
      <w:r>
        <w:rPr>
          <w:rFonts w:cs="Calibri"/>
          <w:bCs/>
          <w:sz w:val="18"/>
          <w:szCs w:val="18"/>
        </w:rPr>
        <w:t>текущему ремонту общего имущества, определяемой в порядке, указанном в п.6.2., п.6.3. настоящего договора, стоимости предоставленных услуг за холодную воду, горячую воду, электрическую энергию, потребляемые при использовании и содержании общего имущества в</w:t>
      </w:r>
      <w:r>
        <w:rPr>
          <w:rFonts w:cs="Calibri"/>
          <w:bCs/>
          <w:sz w:val="18"/>
          <w:szCs w:val="18"/>
        </w:rPr>
        <w:t xml:space="preserve">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 или КРСОИ), определяемой в п</w:t>
      </w:r>
      <w:r>
        <w:rPr>
          <w:rFonts w:cs="Calibri"/>
          <w:bCs/>
          <w:sz w:val="18"/>
          <w:szCs w:val="18"/>
        </w:rPr>
        <w:t>орядке, указанном в п.6.6. настоящего договора (далее плата за услуги).</w:t>
      </w:r>
    </w:p>
    <w:p w14:paraId="66E64DDA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6.2. изложить в новой редакции:</w:t>
      </w:r>
    </w:p>
    <w:p w14:paraId="2C45A021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Стоимость работ и услуг по управлению многоквартирным домом, содержанию и текущему ремонту общего имущества определена Сторонами согласно Перечня </w:t>
      </w:r>
      <w:r>
        <w:rPr>
          <w:rFonts w:cs="Calibri"/>
          <w:bCs/>
          <w:sz w:val="18"/>
          <w:szCs w:val="18"/>
        </w:rPr>
        <w:t>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доме, утверждается общим собранием Собственников, действует с 2026 года один год, и указывается в Приложен</w:t>
      </w:r>
      <w:r>
        <w:rPr>
          <w:rFonts w:cs="Calibri"/>
          <w:bCs/>
          <w:sz w:val="18"/>
          <w:szCs w:val="18"/>
        </w:rPr>
        <w:t>ии № 6.</w:t>
      </w:r>
    </w:p>
    <w:p w14:paraId="061CD61A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>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домом, содержанию и текущему ремонту общего имущества и выступает инициа</w:t>
      </w:r>
      <w:r>
        <w:rPr>
          <w:rFonts w:cs="Calibri"/>
          <w:bCs/>
          <w:sz w:val="18"/>
          <w:szCs w:val="18"/>
        </w:rPr>
        <w:t>тором созыва общего собрания собственников помещений в многоквартирном доме с включением соответствующего вопроса в повестку дня собрания.</w:t>
      </w:r>
    </w:p>
    <w:p w14:paraId="1B4E5B32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>Управляющая организация и Собственники Помещений обязаны ежегодно пересматривать стоимость работ и услуг по управлени</w:t>
      </w:r>
      <w:r>
        <w:rPr>
          <w:rFonts w:cs="Calibri"/>
          <w:bCs/>
          <w:sz w:val="18"/>
          <w:szCs w:val="18"/>
        </w:rPr>
        <w:t>ю многоквартирным домом, содержанию и текущему ремонту общего имущества в порядке, установленном пунктом 6.3. настоящего договора.</w:t>
      </w:r>
    </w:p>
    <w:p w14:paraId="280D4609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>В случае изменения стоимости работ и услуг по управлению многоквартирным домом, содержанию и текущему ремонту общего имуществ</w:t>
      </w:r>
      <w:r>
        <w:rPr>
          <w:rFonts w:cs="Calibri"/>
          <w:bCs/>
          <w:sz w:val="18"/>
          <w:szCs w:val="18"/>
        </w:rPr>
        <w:t>а согласно п.6.3. настоящего договора Управляющая организация самостоятельно вносит соответствующие изменения в Приложении № 6.</w:t>
      </w:r>
    </w:p>
    <w:p w14:paraId="20449BF1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6.2.1. - исключить.</w:t>
      </w:r>
    </w:p>
    <w:p w14:paraId="031F29C5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6.3. изложить в новой редакции:</w:t>
      </w:r>
    </w:p>
    <w:p w14:paraId="5D922D67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Управляющая организация оказывает Собственнику услуги по содержа</w:t>
      </w:r>
      <w:r>
        <w:rPr>
          <w:rFonts w:cs="Calibri"/>
          <w:sz w:val="18"/>
          <w:szCs w:val="18"/>
        </w:rPr>
        <w:t>нию и текущему ремонту общего имущества в многоквартирном доме в соответствии с перечнем и периодичностью, указанными в Приложении № 1 и № 2 к настоящему договору и утвержденным собственниками решением общего собрания планом работ по текущему ремонту общег</w:t>
      </w:r>
      <w:r>
        <w:rPr>
          <w:rFonts w:cs="Calibri"/>
          <w:sz w:val="18"/>
          <w:szCs w:val="18"/>
        </w:rPr>
        <w:t>о имущества в многоквартирном доме.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договора, начиная с 2027 года:</w:t>
      </w:r>
    </w:p>
    <w:p w14:paraId="4BE4A328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устанавливает</w:t>
      </w:r>
      <w:r>
        <w:rPr>
          <w:rFonts w:cs="Calibri"/>
          <w:sz w:val="18"/>
          <w:szCs w:val="18"/>
        </w:rPr>
        <w:t>ся по решению общего собрания собственников помещений в многоквартирном доме на основании предложений Управляющей организации;</w:t>
      </w:r>
    </w:p>
    <w:p w14:paraId="1D54251A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в случае, если собственники помещений не примут предложенный Управляющей организацией размер платы за услуги, работы по управле</w:t>
      </w:r>
      <w:r>
        <w:rPr>
          <w:rFonts w:cs="Calibri"/>
          <w:sz w:val="18"/>
          <w:szCs w:val="18"/>
        </w:rPr>
        <w:t>нию многоквартирным домом, за содержание и текущий ремонт общего имущества в многоквартирном доме в соответствии с п.6.2 Договора, в том числе при отсутствии кворума необходимого для проведения общего собрания собственников помещений в многоквартирном доме</w:t>
      </w:r>
      <w:r>
        <w:rPr>
          <w:rFonts w:cs="Calibri"/>
          <w:sz w:val="18"/>
          <w:szCs w:val="18"/>
        </w:rPr>
        <w:t xml:space="preserve"> в повестке дня которого есть вопросы 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доме, об утверждении плана работ по текущему ремонту общего имуществ</w:t>
      </w:r>
      <w:r>
        <w:rPr>
          <w:rFonts w:cs="Calibri"/>
          <w:sz w:val="18"/>
          <w:szCs w:val="18"/>
        </w:rPr>
        <w:t>а в многоквартирном доме, размер платы за услуги, работы по управлению многоквартирным домом, за содержание и текущий ремонт общего имущества в многоквартирном доме, за исключением стоимости коммунальных ресурсов, потребляемых при использовании и содержани</w:t>
      </w:r>
      <w:r>
        <w:rPr>
          <w:rFonts w:cs="Calibri"/>
          <w:sz w:val="18"/>
          <w:szCs w:val="18"/>
        </w:rPr>
        <w:t>и общего имущества в многоквартирном доме, на каждый последующий год действия договора увеличивается на восемнадцать процентов, при этом Управляющая организация самостоятельно определяет изменение стоимости по каждой работе и услуге в перечне работ и услуг</w:t>
      </w:r>
      <w:r>
        <w:rPr>
          <w:rFonts w:cs="Calibri"/>
          <w:sz w:val="18"/>
          <w:szCs w:val="18"/>
        </w:rPr>
        <w:t xml:space="preserve"> по управлению многоквартирным домом, по содержанию и текущему ремонту общего имущества в многоквартирном доме таким образом, чтобы увеличение размера платы за услуги, работы по управлению многоквартирным домом, за содержание и текущий ремонт общего имущес</w:t>
      </w:r>
      <w:r>
        <w:rPr>
          <w:rFonts w:cs="Calibri"/>
          <w:sz w:val="18"/>
          <w:szCs w:val="18"/>
        </w:rPr>
        <w:t>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процентов, объемы и виды работ по текущему ремонту общего имущества многоквартирного дома в предложенном</w:t>
      </w:r>
      <w:r>
        <w:rPr>
          <w:rFonts w:cs="Calibri"/>
          <w:sz w:val="18"/>
          <w:szCs w:val="18"/>
        </w:rPr>
        <w:t xml:space="preserve">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</w:t>
      </w:r>
      <w:r>
        <w:rPr>
          <w:rFonts w:cs="Calibri"/>
          <w:sz w:val="18"/>
          <w:szCs w:val="18"/>
        </w:rPr>
        <w:t>ения предложение о проведении текущего ремонта (далее – Заявка).</w:t>
      </w:r>
    </w:p>
    <w:p w14:paraId="40201BAE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Заявка представляется уполномоченному лицу в случае отсутствия избранного совета многоквартирного дома, а также любому из членов избранного совета многоквартирного дома любым из нижеуказанных</w:t>
      </w:r>
      <w:r>
        <w:rPr>
          <w:rFonts w:cs="Calibri"/>
          <w:sz w:val="18"/>
          <w:szCs w:val="18"/>
        </w:rPr>
        <w:t xml:space="preserve"> способов:</w:t>
      </w:r>
    </w:p>
    <w:p w14:paraId="2AD2B5C2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лично под роспись (с указанием даты получения, расшифровки подписи);</w:t>
      </w:r>
    </w:p>
    <w:p w14:paraId="70939B41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ценным письмом с описью вложения по адресу нахождения, принадлежащего ему помещения в данном многоквартирном доме, при этом датой предоставления заявки является дата переда</w:t>
      </w:r>
      <w:r>
        <w:rPr>
          <w:rFonts w:cs="Calibri"/>
          <w:sz w:val="18"/>
          <w:szCs w:val="18"/>
        </w:rPr>
        <w:t>чи письма в почтовую службу;</w:t>
      </w:r>
    </w:p>
    <w:p w14:paraId="69B80D43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в его личный кабинет в ГИС ЖКХ.</w:t>
      </w:r>
    </w:p>
    <w:p w14:paraId="54E1BEE5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</w:t>
      </w:r>
      <w:r>
        <w:rPr>
          <w:rFonts w:cs="Calibri"/>
          <w:sz w:val="18"/>
          <w:szCs w:val="18"/>
        </w:rPr>
        <w:t>о дома для рассмотрения заявки в течение 5 дней с момента направления</w:t>
      </w:r>
    </w:p>
    <w:p w14:paraId="7365452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направления.</w:t>
      </w:r>
    </w:p>
    <w:p w14:paraId="0F1C0ECB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При непредставлении уп</w:t>
      </w:r>
      <w:r>
        <w:rPr>
          <w:rFonts w:cs="Calibri"/>
          <w:sz w:val="18"/>
          <w:szCs w:val="18"/>
        </w:rPr>
        <w:t xml:space="preserve">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</w:t>
      </w:r>
      <w:r>
        <w:rPr>
          <w:rFonts w:cs="Calibri"/>
          <w:sz w:val="18"/>
          <w:szCs w:val="18"/>
        </w:rPr>
        <w:t>ремонту считаются согласованными.</w:t>
      </w:r>
    </w:p>
    <w:p w14:paraId="427038D2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Измененный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 доводится до собственников п</w:t>
      </w:r>
      <w:r>
        <w:rPr>
          <w:rFonts w:cs="Calibri"/>
          <w:sz w:val="18"/>
          <w:szCs w:val="18"/>
        </w:rPr>
        <w:t>утем его размещения на информационных стендах в подъездах МКД и ГИС ЖКХ.</w:t>
      </w:r>
    </w:p>
    <w:p w14:paraId="6640972B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Управляющая организация и Собственник признают, что на весь период действия настоящего договора согласовали условие в настоящем пункте настоящего договора, устанавливающее порядок (ме</w:t>
      </w:r>
      <w:r>
        <w:rPr>
          <w:rFonts w:cs="Calibri"/>
          <w:sz w:val="18"/>
          <w:szCs w:val="18"/>
        </w:rPr>
        <w:t>ханизм) определения платы, поэтому фактическое изменение суммы платы в случаях, установленных договором, не является изменением условия договора о размере платы, а представляет собой исполнение сторонами данного условия, поэтому внесения соответствующих из</w:t>
      </w:r>
      <w:r>
        <w:rPr>
          <w:rFonts w:cs="Calibri"/>
          <w:sz w:val="18"/>
          <w:szCs w:val="18"/>
        </w:rPr>
        <w:t>менений в договор не требуется.</w:t>
      </w:r>
    </w:p>
    <w:p w14:paraId="56F44661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6.5. изложить в новой редакции:</w:t>
      </w:r>
    </w:p>
    <w:p w14:paraId="743CD771" w14:textId="77777777" w:rsidR="006A201B" w:rsidRDefault="00B24E73">
      <w:pPr>
        <w:ind w:firstLine="70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Размер платы, включающий в себя плату за работы и услуги по управлению многоквартирным домом, содержанию и текущему ремонту общего имущества собственников помещений в </w:t>
      </w:r>
      <w:r>
        <w:rPr>
          <w:rFonts w:cs="Calibri"/>
          <w:sz w:val="18"/>
          <w:szCs w:val="18"/>
        </w:rPr>
        <w:t>многоквартирном доме, определяется в рублях на 1 квадратный метр общей площади жилого или нежилого помещения в месяц.</w:t>
      </w:r>
    </w:p>
    <w:p w14:paraId="5D2212F1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6.6. изложить в новой редакции:</w:t>
      </w:r>
    </w:p>
    <w:p w14:paraId="7F3DA25B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lastRenderedPageBreak/>
        <w:t>Размер расходов граждан и организаций в составе платы за содержание жилого помещения в многоквартирн</w:t>
      </w:r>
      <w:r>
        <w:rPr>
          <w:rFonts w:cs="Calibri"/>
          <w:sz w:val="18"/>
          <w:szCs w:val="18"/>
        </w:rPr>
        <w:t>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(общедомового) прибора учета исходя из норматива потребления соответствующего вида коммунал</w:t>
      </w:r>
      <w:r>
        <w:rPr>
          <w:rFonts w:cs="Calibri"/>
          <w:sz w:val="18"/>
          <w:szCs w:val="18"/>
        </w:rPr>
        <w:t>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</w:t>
      </w:r>
      <w:r>
        <w:rPr>
          <w:rFonts w:cs="Calibri"/>
          <w:sz w:val="18"/>
          <w:szCs w:val="18"/>
        </w:rPr>
        <w:t>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Федерации. Ис</w:t>
      </w:r>
      <w:r>
        <w:rPr>
          <w:rFonts w:cs="Calibri"/>
          <w:sz w:val="18"/>
          <w:szCs w:val="18"/>
        </w:rPr>
        <w:t>ключения составляют случай оснащения многоквартирного дома автоматизированной информационно-измерительной системой учета потребления коммунальных ресурсов и коммунальных услуг, при котором размер расходов граждан и организаций в составе платы за содержание</w:t>
      </w:r>
      <w:r>
        <w:rPr>
          <w:rFonts w:cs="Calibri"/>
          <w:sz w:val="18"/>
          <w:szCs w:val="18"/>
        </w:rPr>
        <w:t xml:space="preserve">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показаний этой системы учета при условии обеспечения этой системой учета в</w:t>
      </w:r>
      <w:r>
        <w:rPr>
          <w:rFonts w:cs="Calibri"/>
          <w:sz w:val="18"/>
          <w:szCs w:val="18"/>
        </w:rPr>
        <w:t>озможности одномоментного снятия показаний,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</w:t>
      </w:r>
      <w:r>
        <w:rPr>
          <w:rFonts w:cs="Calibri"/>
          <w:sz w:val="18"/>
          <w:szCs w:val="18"/>
        </w:rPr>
        <w:t>ном доме на оплату коммунальных ресурсов, потребляемых при использовании и содержании общего имущества в многоквартирном доме:</w:t>
      </w:r>
    </w:p>
    <w:p w14:paraId="7A8A7218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1) исходя из среднемесячного объема потребления коммунальных ресурсов, потребляемых при использовании и содержании общего имущест</w:t>
      </w:r>
      <w:r>
        <w:rPr>
          <w:rFonts w:cs="Calibri"/>
          <w:sz w:val="18"/>
          <w:szCs w:val="18"/>
        </w:rPr>
        <w:t>ва в многоквартирном доме,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Федерации;</w:t>
      </w:r>
    </w:p>
    <w:p w14:paraId="2C47F86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 xml:space="preserve">2) исходя из объема потребления коммунальных ресурсов, </w:t>
      </w:r>
      <w:r>
        <w:rPr>
          <w:rFonts w:cs="Calibri"/>
          <w:sz w:val="18"/>
          <w:szCs w:val="18"/>
        </w:rPr>
        <w:t>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(ч.9.2. ст.156 Жилищного кодекса РФ).</w:t>
      </w:r>
    </w:p>
    <w:p w14:paraId="60127B96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При отсутствии коллективного (общедомового) прибора учета</w:t>
      </w:r>
      <w:r>
        <w:rPr>
          <w:rFonts w:cs="Calibri"/>
          <w:sz w:val="18"/>
          <w:szCs w:val="18"/>
        </w:rPr>
        <w:t xml:space="preserve">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</w:t>
      </w:r>
      <w:r>
        <w:rPr>
          <w:rFonts w:cs="Calibri"/>
          <w:sz w:val="18"/>
          <w:szCs w:val="18"/>
        </w:rPr>
        <w:t>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</w:t>
      </w:r>
      <w:r>
        <w:rPr>
          <w:rFonts w:cs="Calibri"/>
          <w:sz w:val="18"/>
          <w:szCs w:val="18"/>
        </w:rPr>
        <w:t>равительством Российской Федерации, по тарифам, установленным органами государственной власти субъектов Российской Федерации (ч.9.3. ст.156 Жилищного кодекса РФ).</w:t>
      </w:r>
    </w:p>
    <w:p w14:paraId="401C0B59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 xml:space="preserve">В случае изменения действующего законодательства в части, затрагивающей условия </w:t>
      </w:r>
      <w:r>
        <w:rPr>
          <w:rFonts w:cs="Calibri"/>
          <w:sz w:val="18"/>
          <w:szCs w:val="18"/>
        </w:rPr>
        <w:t>Договора, положения настоящего Договора действуют постольку, поскольку не противоречат действующему законодательству.</w:t>
      </w:r>
    </w:p>
    <w:p w14:paraId="0EEC37B7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 xml:space="preserve">Для определения объемов (количества) отведенных из многоквартирного дома сточных вод используются коллективный (общедомовый) прибор учета </w:t>
      </w:r>
      <w:r>
        <w:rPr>
          <w:rFonts w:cs="Calibri"/>
          <w:sz w:val="18"/>
          <w:szCs w:val="18"/>
        </w:rPr>
        <w:t>сточных вод, а при его отсутствии - коллективные (общедомовые) приборы учета холодной воды и горячей воды в порядке, установленном действующим законодательством.</w:t>
      </w:r>
    </w:p>
    <w:p w14:paraId="17222DEA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Объем коммунального ресурса, потребляемого при использовании и содержании общего имущества в м</w:t>
      </w:r>
      <w:r>
        <w:rPr>
          <w:rFonts w:cs="Calibri"/>
          <w:sz w:val="18"/>
          <w:szCs w:val="18"/>
        </w:rPr>
        <w:t>ногоквартирном доме за истекший месяц подтверждается документами (товарная накладная, счет-фактура) предоставленными соответствующими ресурсоснабжающими организациями в сроки установленные соответствующим договором ресурсоснабжения, в результате плата за к</w:t>
      </w:r>
      <w:r>
        <w:rPr>
          <w:rFonts w:cs="Calibri"/>
          <w:sz w:val="18"/>
          <w:szCs w:val="18"/>
        </w:rPr>
        <w:t>оммунальные ресурсы, потребляемые при использовании и содержании общего имущества в многоквартирном доме, начисляется с учетом объема КРСОИ предыдущего месяца.</w:t>
      </w:r>
    </w:p>
    <w:p w14:paraId="154839F6" w14:textId="77777777" w:rsidR="006A201B" w:rsidRDefault="00B24E73">
      <w:pPr>
        <w:ind w:firstLine="708"/>
        <w:jc w:val="center"/>
        <w:rPr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Раздел 7. «Ответственность сторон»</w:t>
      </w:r>
    </w:p>
    <w:p w14:paraId="0EE43E94" w14:textId="77777777" w:rsidR="006A201B" w:rsidRDefault="00B24E73">
      <w:pPr>
        <w:ind w:firstLine="708"/>
        <w:jc w:val="both"/>
        <w:rPr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7.9. дополнить абзацем 8 следующего содержания:</w:t>
      </w:r>
    </w:p>
    <w:p w14:paraId="65416DA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невып</w:t>
      </w:r>
      <w:r>
        <w:rPr>
          <w:rFonts w:cs="Calibri"/>
          <w:sz w:val="18"/>
          <w:szCs w:val="18"/>
        </w:rPr>
        <w:t xml:space="preserve">олнения собственником нежилого помещения обязанности, установленной в пункте 5.20. настоящего договора,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</w:t>
      </w:r>
      <w:r>
        <w:rPr>
          <w:rFonts w:cs="Calibri"/>
          <w:sz w:val="18"/>
          <w:szCs w:val="18"/>
        </w:rPr>
        <w:t>коммунальных услуг.</w:t>
      </w:r>
    </w:p>
    <w:p w14:paraId="1A19BC13" w14:textId="77777777" w:rsidR="006A201B" w:rsidRDefault="00B24E73">
      <w:pPr>
        <w:ind w:firstLine="708"/>
        <w:jc w:val="both"/>
        <w:rPr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Добавить пункт 7.12. следующего содержания:</w:t>
      </w:r>
    </w:p>
    <w:p w14:paraId="6850F526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В случае снятия с коммерческого учета ОДПУ по причине невыполнения собственником нежилого помещения обязанности, установленной в пункте 5.20. настоящего договора, что повлекло начисление собст</w:t>
      </w:r>
      <w:r>
        <w:rPr>
          <w:rFonts w:cs="Calibri"/>
          <w:sz w:val="18"/>
          <w:szCs w:val="18"/>
        </w:rPr>
        <w:t>венникам помещений в многоквартирном доме коммунальной услуги по нормативу потребления коммунальных услуг, собственник нежилого помещения несет следующую ответственность:</w:t>
      </w:r>
    </w:p>
    <w:p w14:paraId="04D9A141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компенсирует собственникам помещений в многоквартирном доме затраты (ущерб) на опла</w:t>
      </w:r>
      <w:r>
        <w:rPr>
          <w:rFonts w:cs="Calibri"/>
          <w:sz w:val="18"/>
          <w:szCs w:val="18"/>
        </w:rPr>
        <w:t>ту коммунальных услуг по нормативу потребления коммунальных услуг;</w:t>
      </w:r>
    </w:p>
    <w:p w14:paraId="2C0BE40D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- компенсирует Управляющей организации затраты по восстановлению работоспособности ИПУ или затраты по переврезке инженерных сетей потребителя.</w:t>
      </w:r>
    </w:p>
    <w:p w14:paraId="5F388B5B" w14:textId="77777777" w:rsidR="006A201B" w:rsidRDefault="00B24E73">
      <w:pPr>
        <w:jc w:val="center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Раздел 9. «Срок действия договора, сроки начал</w:t>
      </w:r>
      <w:r>
        <w:rPr>
          <w:rFonts w:cs="Calibri"/>
          <w:b/>
          <w:bCs/>
          <w:sz w:val="18"/>
          <w:szCs w:val="18"/>
        </w:rPr>
        <w:t>а и окончания деятельности по управлению многоквартирным домом»</w:t>
      </w:r>
    </w:p>
    <w:p w14:paraId="17470A96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9.1. изложить в новой редакции:</w:t>
      </w:r>
      <w:r>
        <w:rPr>
          <w:rFonts w:cs="Calibri"/>
          <w:bCs/>
          <w:sz w:val="18"/>
          <w:szCs w:val="18"/>
        </w:rPr>
        <w:t xml:space="preserve"> </w:t>
      </w:r>
    </w:p>
    <w:p w14:paraId="1B6DDEE2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Cs/>
          <w:sz w:val="18"/>
          <w:szCs w:val="18"/>
        </w:rPr>
        <w:t>Договор заключен на срок: до 31 декабря 2027 г.</w:t>
      </w:r>
    </w:p>
    <w:p w14:paraId="610C3507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Пункт 9.2. изложить в новой редакции:</w:t>
      </w:r>
    </w:p>
    <w:p w14:paraId="2C5B3ED6" w14:textId="77777777" w:rsidR="006A201B" w:rsidRDefault="00B24E73">
      <w:pPr>
        <w:ind w:firstLine="708"/>
        <w:jc w:val="both"/>
        <w:rPr>
          <w:sz w:val="18"/>
          <w:szCs w:val="18"/>
          <w:u w:val="single"/>
        </w:rPr>
      </w:pPr>
      <w:r>
        <w:rPr>
          <w:rFonts w:cs="Calibri"/>
          <w:bCs/>
          <w:sz w:val="18"/>
          <w:szCs w:val="18"/>
        </w:rPr>
        <w:t>При отсутствии заявления одной из Сторон о прекращении настоящего д</w:t>
      </w:r>
      <w:r>
        <w:rPr>
          <w:rFonts w:cs="Calibri"/>
          <w:bCs/>
          <w:sz w:val="18"/>
          <w:szCs w:val="18"/>
        </w:rPr>
        <w:t>оговора по окончании срока его действия договор считается продленным на тот же срок и на тех же условиях, какие были предусмотрены настоящим договором.</w:t>
      </w:r>
    </w:p>
    <w:bookmarkEnd w:id="1"/>
    <w:p w14:paraId="438663CB" w14:textId="77777777" w:rsidR="006A201B" w:rsidRDefault="00B24E73">
      <w:pPr>
        <w:ind w:firstLine="708"/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1 к договору управления многоквартирным домом от 01января 2021 г.</w:t>
      </w:r>
    </w:p>
    <w:p w14:paraId="15AF4A9A" w14:textId="77777777" w:rsidR="006A201B" w:rsidRDefault="00B24E73">
      <w:pPr>
        <w:ind w:firstLine="708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«Перечень услуг и работ, </w:t>
      </w:r>
      <w:r>
        <w:rPr>
          <w:b/>
          <w:bCs/>
          <w:sz w:val="18"/>
          <w:szCs w:val="18"/>
          <w:u w:val="single"/>
        </w:rPr>
        <w:t>необходимых для обеспечения надлежащего содержания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общего имущества в многоквартирном доме (МКД)» </w:t>
      </w:r>
      <w:r>
        <w:rPr>
          <w:b/>
          <w:bCs/>
          <w:sz w:val="18"/>
          <w:szCs w:val="18"/>
        </w:rPr>
        <w:t>изложить в новой редакции:</w:t>
      </w:r>
    </w:p>
    <w:p w14:paraId="00CD9FFC" w14:textId="77777777" w:rsidR="006A201B" w:rsidRDefault="00B24E73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Приложение № 1 к договору управления многоквартирным домом от 01.01.2021г.</w:t>
      </w:r>
    </w:p>
    <w:p w14:paraId="6B7F3633" w14:textId="77777777" w:rsidR="006A201B" w:rsidRDefault="00B24E73">
      <w:pPr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услуг и работ, необходимых для обеспечения надл</w:t>
      </w:r>
      <w:r>
        <w:rPr>
          <w:rFonts w:eastAsia="Calibri"/>
          <w:b/>
          <w:bCs/>
          <w:sz w:val="18"/>
          <w:szCs w:val="18"/>
          <w:lang w:eastAsia="en-US"/>
        </w:rPr>
        <w:t>ежащего содержания общего имущества в многоквартирном доме (МКД)</w:t>
      </w:r>
    </w:p>
    <w:tbl>
      <w:tblPr>
        <w:tblStyle w:val="aff"/>
        <w:tblW w:w="10740" w:type="dxa"/>
        <w:tblLook w:val="04A0" w:firstRow="1" w:lastRow="0" w:firstColumn="1" w:lastColumn="0" w:noHBand="0" w:noVBand="1"/>
      </w:tblPr>
      <w:tblGrid>
        <w:gridCol w:w="487"/>
        <w:gridCol w:w="7598"/>
        <w:gridCol w:w="1701"/>
        <w:gridCol w:w="954"/>
      </w:tblGrid>
      <w:tr w:rsidR="006A201B" w14:paraId="59AA4FC2" w14:textId="77777777">
        <w:trPr>
          <w:trHeight w:val="70"/>
        </w:trPr>
        <w:tc>
          <w:tcPr>
            <w:tcW w:w="488" w:type="dxa"/>
          </w:tcPr>
          <w:p w14:paraId="0A4F3074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700" w:type="dxa"/>
          </w:tcPr>
          <w:p w14:paraId="1B027CC7" w14:textId="77777777" w:rsidR="006A201B" w:rsidRDefault="00B24E73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701" w:type="dxa"/>
          </w:tcPr>
          <w:p w14:paraId="49799F55" w14:textId="77777777" w:rsidR="006A201B" w:rsidRDefault="00B24E73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выполненных услуг и работ</w:t>
            </w:r>
          </w:p>
        </w:tc>
        <w:tc>
          <w:tcPr>
            <w:tcW w:w="851" w:type="dxa"/>
          </w:tcPr>
          <w:p w14:paraId="59E24CD4" w14:textId="77777777" w:rsidR="006A201B" w:rsidRDefault="00B24E73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Плата в руб. за 1м2</w:t>
            </w:r>
          </w:p>
        </w:tc>
      </w:tr>
      <w:tr w:rsidR="006A201B" w14:paraId="7327E272" w14:textId="77777777">
        <w:trPr>
          <w:trHeight w:val="70"/>
        </w:trPr>
        <w:tc>
          <w:tcPr>
            <w:tcW w:w="9889" w:type="dxa"/>
            <w:gridSpan w:val="3"/>
          </w:tcPr>
          <w:p w14:paraId="75C2B125" w14:textId="77777777" w:rsidR="006A201B" w:rsidRDefault="00B24E73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Содержание общего имущества в многоквартирном доме</w:t>
            </w:r>
          </w:p>
        </w:tc>
        <w:tc>
          <w:tcPr>
            <w:tcW w:w="851" w:type="dxa"/>
          </w:tcPr>
          <w:p w14:paraId="4912D951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2кат.</w:t>
            </w:r>
          </w:p>
        </w:tc>
      </w:tr>
      <w:tr w:rsidR="006A201B" w14:paraId="02BCA23C" w14:textId="77777777">
        <w:trPr>
          <w:trHeight w:val="1133"/>
        </w:trPr>
        <w:tc>
          <w:tcPr>
            <w:tcW w:w="488" w:type="dxa"/>
          </w:tcPr>
          <w:p w14:paraId="5C273070" w14:textId="77777777" w:rsidR="006A201B" w:rsidRDefault="006A201B">
            <w:pPr>
              <w:pStyle w:val="af0"/>
              <w:rPr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14:paraId="667A30CC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зданиях с подвалами, а также работы, выполняемые в отношении всех фундаментов, в том числе: </w:t>
            </w:r>
            <w:r>
              <w:rPr>
                <w:sz w:val="18"/>
                <w:szCs w:val="18"/>
              </w:rPr>
              <w:t>Проверка температурного режима подвальных помещений, состояния помещений подвалов, входов в подвалы и приямков. Принятие мер, исключающих подт</w:t>
            </w:r>
            <w:r>
              <w:rPr>
                <w:sz w:val="18"/>
                <w:szCs w:val="18"/>
              </w:rPr>
              <w:t>опление, захламление, загрязнение и загромождение помещений, а также мер, обеспечивающих их вентиляцию в соответствии с проектными требованиями. Контроль за состоянием дверей подвалов и технических подполий, запорных устройств на них. Проверка (осмотр) тех</w:t>
            </w:r>
            <w:r>
              <w:rPr>
                <w:sz w:val="18"/>
                <w:szCs w:val="18"/>
              </w:rPr>
              <w:t xml:space="preserve">нического состояния видимых частей конструкций c выявлением: признаков </w:t>
            </w:r>
            <w:r>
              <w:rPr>
                <w:sz w:val="18"/>
                <w:szCs w:val="18"/>
              </w:rPr>
              <w:lastRenderedPageBreak/>
              <w:t>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фундаментами.</w:t>
            </w:r>
            <w:r>
              <w:rPr>
                <w:sz w:val="18"/>
                <w:szCs w:val="18"/>
              </w:rPr>
              <w:t xml:space="preserve"> Проверка соответствия параметров вертикальной планировки территории вокруг здания проектным параметрам, проверка состояния гидроизоляции фундаментов и систем водоотвода фундамента. Очистка подвалов от мусора. Устранение выявленных нарушений. В остальных с</w:t>
            </w:r>
            <w:r>
              <w:rPr>
                <w:sz w:val="18"/>
                <w:szCs w:val="18"/>
              </w:rPr>
              <w:t>лучаях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</w:p>
        </w:tc>
        <w:tc>
          <w:tcPr>
            <w:tcW w:w="1701" w:type="dxa"/>
          </w:tcPr>
          <w:p w14:paraId="78AEE277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Планово - 2 раза в год (отдельные работы (усл</w:t>
            </w:r>
            <w:r>
              <w:rPr>
                <w:sz w:val="18"/>
                <w:szCs w:val="18"/>
              </w:rPr>
              <w:t xml:space="preserve">уги) выполняются с периодичностью установленной законодательством </w:t>
            </w:r>
            <w:r>
              <w:rPr>
                <w:sz w:val="18"/>
                <w:szCs w:val="18"/>
              </w:rPr>
              <w:lastRenderedPageBreak/>
              <w:t>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6832DFB2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0,09</w:t>
            </w:r>
          </w:p>
        </w:tc>
      </w:tr>
      <w:tr w:rsidR="006A201B" w14:paraId="23D618DD" w14:textId="77777777">
        <w:trPr>
          <w:trHeight w:val="555"/>
        </w:trPr>
        <w:tc>
          <w:tcPr>
            <w:tcW w:w="488" w:type="dxa"/>
          </w:tcPr>
          <w:p w14:paraId="19A880DC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0" w:type="dxa"/>
          </w:tcPr>
          <w:p w14:paraId="70644014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для надлежащего содержания стен, перекрытий, покрытий, перегородок колонн, столбов, балок (ригелей) перекрытий и покрытий МКД, в том числе: </w:t>
            </w:r>
            <w:r>
              <w:rPr>
                <w:sz w:val="18"/>
                <w:szCs w:val="18"/>
              </w:rPr>
              <w:t xml:space="preserve">Выявление (осмотр) отклонений от проектных условий эксплуатации, несанкционированного изменения </w:t>
            </w:r>
            <w:r>
              <w:rPr>
                <w:sz w:val="18"/>
                <w:szCs w:val="18"/>
              </w:rPr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устройств. Выявление следов коррозии, деформаций и трещин</w:t>
            </w:r>
            <w:r>
              <w:rPr>
                <w:sz w:val="18"/>
                <w:szCs w:val="18"/>
              </w:rPr>
              <w:t xml:space="preserve">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блоков. Выявление повреждений в кладке, наличия и характера трещин, вы</w:t>
            </w:r>
            <w:r>
              <w:rPr>
                <w:sz w:val="18"/>
                <w:szCs w:val="18"/>
              </w:rPr>
              <w:t>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 Выявление (осмотр) отклонений, повреждений, разрушений пере</w:t>
            </w:r>
            <w:r>
              <w:rPr>
                <w:sz w:val="18"/>
                <w:szCs w:val="18"/>
              </w:rPr>
              <w:t>крытий и покрытий. Выявление нарушений условий эксплуатации, несанкционированных изменений конструктивного решения, выявления прогибов, трещин и колебаний. Выявление наличия, характера и величины трещин, смещения плит одной относительно другой по высоте, о</w:t>
            </w:r>
            <w:r>
              <w:rPr>
                <w:sz w:val="18"/>
                <w:szCs w:val="18"/>
              </w:rPr>
              <w:t>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</w:t>
            </w:r>
            <w:r>
              <w:rPr>
                <w:sz w:val="18"/>
                <w:szCs w:val="18"/>
              </w:rPr>
              <w:t>тила. Выявление наличия, характера и величины трещин в сводах, изменений состояния кладки, коррозии балок в домах с перекрытиями из кирпичных сводов, проверка состояния утеплителя, гидроизоляции и звукоизоляции, адгезии отделочных слоев к конструкциям пере</w:t>
            </w:r>
            <w:r>
              <w:rPr>
                <w:sz w:val="18"/>
                <w:szCs w:val="18"/>
              </w:rPr>
              <w:t>крытия (покрытия).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в потолке. При наличии деревянных покрытий-проверка плотности и влажност</w:t>
            </w:r>
            <w:r>
              <w:rPr>
                <w:sz w:val="18"/>
                <w:szCs w:val="18"/>
              </w:rPr>
              <w:t>и засыпки, поражения гнилью и жучками-точильщиками деревянных элементов. Выявление (осмотр) зыбкости, выпучивания, наличия трещин, в теле перегородок и в местах сопряжения между собой и с капитальными стенами, перекрытиями, отопительными панелями, дверными</w:t>
            </w:r>
            <w:r>
              <w:rPr>
                <w:sz w:val="18"/>
                <w:szCs w:val="18"/>
              </w:rPr>
              <w:t xml:space="preserve"> коробками, в местах установки санитарно-технических приборов и прохождения различных трубопроводов, проверка звукоизоляции, огнезащиты.</w:t>
            </w:r>
            <w:r>
              <w:rPr>
                <w:sz w:val="18"/>
                <w:szCs w:val="18"/>
              </w:rPr>
              <w:br/>
              <w:t>Выявление нарушений условий эксплуатации, несанкционированных изменений конструктивного решения, потери устойчивости, н</w:t>
            </w:r>
            <w:r>
              <w:rPr>
                <w:sz w:val="18"/>
                <w:szCs w:val="18"/>
              </w:rPr>
              <w:t xml:space="preserve">аличия, характера и величины трещин, выпучивания, отклонения от вертикали.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</w:t>
            </w:r>
            <w:r>
              <w:rPr>
                <w:sz w:val="18"/>
                <w:szCs w:val="18"/>
              </w:rPr>
              <w:t>домах со сборными и монолитными железобетонными колоннами.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</w:t>
            </w:r>
            <w:r>
              <w:rPr>
                <w:sz w:val="18"/>
                <w:szCs w:val="18"/>
              </w:rPr>
              <w:t>оризонтальным швам в домах с кирпичными столбами. Контроль состояния металлических закладных деталей в домах со сборными и монолитными железобетонными колоннами. Выявление (осмотр) отклонений, повреждений, разрушений балок (ригелей). Контроль состояния и в</w:t>
            </w:r>
            <w:r>
              <w:rPr>
                <w:sz w:val="18"/>
                <w:szCs w:val="18"/>
              </w:rPr>
              <w:t>ыявление нарушений условий эксплуатации, несанкционированных изменений конструктивного решения, устойчивости, прогибов, колебаний и трещин. Выявление поверхностных отколов, отслоения защитного слоя бетона в растянутой зоне, оголения и коррозии арматуры, кр</w:t>
            </w:r>
            <w:r>
              <w:rPr>
                <w:sz w:val="18"/>
                <w:szCs w:val="18"/>
              </w:rPr>
              <w:t>упных выбоин и сколов бетона в сжатой зоне в домах с монолитными и сборными железобетонными балками перекрытий и покрытий. Выявление коррозии с уменьшением площади сечения несущих элементов, потери местной устойчивости конструкций (выпучивание стенок и поя</w:t>
            </w:r>
            <w:r>
              <w:rPr>
                <w:sz w:val="18"/>
                <w:szCs w:val="18"/>
              </w:rPr>
              <w:t>сов балок), трещин в основном материале элементов в домах со стальными балками перекрытий и покрытий.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</w:t>
            </w:r>
            <w:r>
              <w:rPr>
                <w:sz w:val="18"/>
                <w:szCs w:val="18"/>
              </w:rPr>
              <w:t xml:space="preserve">плуатации и </w:t>
            </w:r>
            <w:r>
              <w:rPr>
                <w:sz w:val="20"/>
                <w:szCs w:val="20"/>
              </w:rPr>
              <w:t>его выполнение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0FB2D09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 - 2 раза в год (отдельные работы (услуги) выполняются с 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4EFB9027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0,69</w:t>
            </w:r>
          </w:p>
        </w:tc>
      </w:tr>
      <w:tr w:rsidR="006A201B" w14:paraId="541DC98D" w14:textId="77777777">
        <w:trPr>
          <w:trHeight w:val="1275"/>
        </w:trPr>
        <w:tc>
          <w:tcPr>
            <w:tcW w:w="488" w:type="dxa"/>
          </w:tcPr>
          <w:p w14:paraId="678490F4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0" w:type="dxa"/>
          </w:tcPr>
          <w:p w14:paraId="63B9C318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крыш МКД, </w:t>
            </w:r>
            <w:r>
              <w:rPr>
                <w:b/>
                <w:sz w:val="18"/>
                <w:szCs w:val="18"/>
              </w:rPr>
              <w:t xml:space="preserve">в том числе: </w:t>
            </w:r>
            <w:r>
              <w:rPr>
                <w:sz w:val="18"/>
                <w:szCs w:val="18"/>
              </w:rPr>
              <w:t>проверка кровли на отсутствие протечек, проверка молниезащитных устройств, заземления мачт и др. оборудования, расположенного на крыше, выявление деформации и повреждений несущих кровельных конструкций, антисептической и противопожарной защиты</w:t>
            </w:r>
            <w:r>
              <w:rPr>
                <w:sz w:val="18"/>
                <w:szCs w:val="18"/>
              </w:rPr>
              <w:t xml:space="preserve">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</w:t>
            </w:r>
            <w:r>
              <w:rPr>
                <w:sz w:val="18"/>
                <w:szCs w:val="18"/>
              </w:rPr>
              <w:t>го водостока, проверка состояния защитных бетонных плит и ограждений, проверка температурного режима и воздухообмена на чердаке. Контроль состояния оборудования или устройств, предотвращающих образование наледи и сосулек, осмотр потолков верхних этажей МКД</w:t>
            </w:r>
            <w:r>
              <w:rPr>
                <w:sz w:val="18"/>
                <w:szCs w:val="18"/>
              </w:rPr>
              <w:t xml:space="preserve"> с совмещенными (без 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покрытий, проверка и при необходимости о</w:t>
            </w:r>
            <w:r>
              <w:rPr>
                <w:sz w:val="18"/>
                <w:szCs w:val="18"/>
              </w:rPr>
              <w:t>чистка кровли и водоотводящих устройств от мусора, грязи и наледи, препятствующих стоку дождевых и талых вод, сбрасывание снега с крыш, сбивание сосулек.</w:t>
            </w:r>
          </w:p>
          <w:p w14:paraId="687E637B" w14:textId="77777777" w:rsidR="006A201B" w:rsidRDefault="00B24E73">
            <w:r>
              <w:rPr>
                <w:sz w:val="18"/>
                <w:szCs w:val="18"/>
              </w:rPr>
              <w:t>Проверка и при необходимости восстановление: защитного окрасочного слоя металлических элементов, окрас</w:t>
            </w:r>
            <w:r>
              <w:rPr>
                <w:sz w:val="18"/>
                <w:szCs w:val="18"/>
              </w:rPr>
              <w:t xml:space="preserve">ка металлических креплений кровель антикоррозийными защитными </w:t>
            </w:r>
            <w:r>
              <w:rPr>
                <w:sz w:val="18"/>
                <w:szCs w:val="18"/>
              </w:rPr>
              <w:lastRenderedPageBreak/>
              <w:t>красками и составами. Проверка и при необходимости восстановление пешеходных дорожек в местах пешеходных зон кровель из эластомерных и термопластичных материалов. Проверка и при необходимости, в</w:t>
            </w:r>
            <w:r>
              <w:rPr>
                <w:sz w:val="18"/>
                <w:szCs w:val="18"/>
              </w:rPr>
              <w:t>осстановление антикоррозийного покрытия стальных связей, размещенных на крыше и в технических помещениях металлических деталей. Два раза в год (весенний, осенний период) очистка от бытового мусора, снега, мха, травы подъездных козырьков и крыш встроено-при</w:t>
            </w:r>
            <w:r>
              <w:rPr>
                <w:sz w:val="18"/>
                <w:szCs w:val="18"/>
              </w:rPr>
              <w:t>строенных помещений МКД. Очистка чердаков от мусора. При выявлении нарушений, приводящих к протечкам-незамедлительное их устранение,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53BB57E0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</w:t>
            </w:r>
            <w:r>
              <w:rPr>
                <w:sz w:val="18"/>
                <w:szCs w:val="18"/>
              </w:rPr>
              <w:t>ново - 2 раза в год (отдельные работы (услуги) выполняются с 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5526FF52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0,33</w:t>
            </w:r>
          </w:p>
        </w:tc>
      </w:tr>
      <w:tr w:rsidR="006A201B" w14:paraId="04CD50E9" w14:textId="77777777">
        <w:trPr>
          <w:trHeight w:val="1479"/>
        </w:trPr>
        <w:tc>
          <w:tcPr>
            <w:tcW w:w="488" w:type="dxa"/>
          </w:tcPr>
          <w:p w14:paraId="15C9FB1F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0" w:type="dxa"/>
          </w:tcPr>
          <w:p w14:paraId="00B38006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надлежащего содержания фасадов МКД, в том числе:</w:t>
            </w:r>
            <w:r>
              <w:rPr>
                <w:sz w:val="18"/>
                <w:szCs w:val="18"/>
              </w:rPr>
              <w:t>выявление нарушений отделки фасадов и их отдельных элементов, ослабления связи отделочных слоев со  стенами, нарушений сплошности и герметичности наружных водостоков. Контроль состояния и работоспособности подсветки информационных знаков, входов в подъезды</w:t>
            </w:r>
            <w:r>
              <w:rPr>
                <w:sz w:val="18"/>
                <w:szCs w:val="18"/>
              </w:rPr>
              <w:t xml:space="preserve">. Выявление (осмотр) нарушений и эксплуатационных качеств несущих конструкций, гидроизоляции, элементов металлических ограждений на балконах, лоджиях и козырьках. Контроль состояния и восстановление (замена) отдельных элементов крылец и зонтов над входами </w:t>
            </w:r>
            <w:r>
              <w:rPr>
                <w:sz w:val="18"/>
                <w:szCs w:val="18"/>
              </w:rPr>
              <w:t>в здание, в подвалы и над балконами. Контроль и восстановление плотности притворов входных дверей, самозакрывающихся устройств (пружины, доводчики), ограничителей хода дверей (останова). При выявлении повреждений и нарушений - разработка плана восстановите</w:t>
            </w:r>
            <w:r>
              <w:rPr>
                <w:sz w:val="18"/>
                <w:szCs w:val="18"/>
              </w:rPr>
              <w:t>льных работ 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01431CA8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 - 2 раза в год (отдельные работы (услуги) выполняются с 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06AF0E89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0,27</w:t>
            </w:r>
          </w:p>
        </w:tc>
      </w:tr>
      <w:tr w:rsidR="006A201B" w14:paraId="206C7F9A" w14:textId="77777777">
        <w:trPr>
          <w:trHeight w:val="2158"/>
        </w:trPr>
        <w:tc>
          <w:tcPr>
            <w:tcW w:w="488" w:type="dxa"/>
          </w:tcPr>
          <w:p w14:paraId="53A5A925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7700" w:type="dxa"/>
          </w:tcPr>
          <w:p w14:paraId="1556E185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Работы, выполняемые </w:t>
            </w:r>
            <w:r>
              <w:rPr>
                <w:sz w:val="18"/>
                <w:szCs w:val="18"/>
              </w:rPr>
              <w:t>в целях надлежащего содержания лестниц, полов помещений, относящихся к общему имуществу и внутренней отделки МКД, в том числе: Выявление (осмотр) повреждений, деформаций, прогибов в несущих конструкциях, надежности крепления ограждений, выбоин и сколов в с</w:t>
            </w:r>
            <w:r>
              <w:rPr>
                <w:sz w:val="18"/>
                <w:szCs w:val="18"/>
              </w:rPr>
              <w:t>тупенях.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лестницами. Выявление прогибов, косоуров, нарушение связей к</w:t>
            </w:r>
            <w:r>
              <w:rPr>
                <w:sz w:val="18"/>
                <w:szCs w:val="18"/>
              </w:rPr>
              <w:t>осоуров с площадками, коррозии металлических конструкций в домах с лестницами по стальным косоурам, 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</w:t>
            </w:r>
            <w:r>
              <w:rPr>
                <w:sz w:val="18"/>
                <w:szCs w:val="18"/>
              </w:rPr>
              <w:t xml:space="preserve">с в домах с лестницами по стальным косоурам. Проверка (осмотр) состояния основания, поверхностного слоя и работоспособности системы вентиляции (при наличии деревянных полов в МКД). При выявлении повреждений и нарушений - разработка плана восстановительных </w:t>
            </w:r>
            <w:r>
              <w:rPr>
                <w:sz w:val="18"/>
                <w:szCs w:val="18"/>
              </w:rPr>
              <w:t>работ (при необходимости), проведение восстановительных работ. Проверка (осмотр) состояния внутренней отделки, при наличии угрозы обрушения отделочных слоев - устранение выявленных нарушений.</w:t>
            </w:r>
          </w:p>
        </w:tc>
        <w:tc>
          <w:tcPr>
            <w:tcW w:w="1701" w:type="dxa"/>
          </w:tcPr>
          <w:p w14:paraId="411671C0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раза в год (отдельные работы (услуги) выполняются с </w:t>
            </w:r>
            <w:r>
              <w:rPr>
                <w:sz w:val="18"/>
                <w:szCs w:val="18"/>
              </w:rPr>
              <w:t>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1516A2B4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0,38</w:t>
            </w:r>
          </w:p>
        </w:tc>
      </w:tr>
      <w:tr w:rsidR="006A201B" w14:paraId="2F047E9B" w14:textId="77777777">
        <w:trPr>
          <w:trHeight w:val="708"/>
        </w:trPr>
        <w:tc>
          <w:tcPr>
            <w:tcW w:w="488" w:type="dxa"/>
          </w:tcPr>
          <w:p w14:paraId="7D67F0DD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7700" w:type="dxa"/>
          </w:tcPr>
          <w:p w14:paraId="179037C9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МКД, в том числе: </w:t>
            </w:r>
            <w:r>
              <w:rPr>
                <w:sz w:val="18"/>
                <w:szCs w:val="18"/>
              </w:rPr>
              <w:t>Проверка (осмотр) целостности оконных и дверных заполнений, плотности притворов, механической прочности и работосп</w:t>
            </w:r>
            <w:r>
              <w:rPr>
                <w:sz w:val="18"/>
                <w:szCs w:val="18"/>
              </w:rPr>
              <w:t>особности фурнитуры элементов оконных и дверных заполнений помещениях, относящихся к общему имуществу в МКД. При выявлении нарушений в отопительный период-незамедлительный ремонт. В остальных случаях - разработка плана восстановительных работ.</w:t>
            </w:r>
          </w:p>
        </w:tc>
        <w:tc>
          <w:tcPr>
            <w:tcW w:w="1701" w:type="dxa"/>
          </w:tcPr>
          <w:p w14:paraId="12B8EA45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</w:t>
            </w:r>
            <w:r>
              <w:rPr>
                <w:sz w:val="18"/>
                <w:szCs w:val="18"/>
              </w:rPr>
              <w:t>раза в 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5B002125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0,64</w:t>
            </w:r>
          </w:p>
        </w:tc>
      </w:tr>
      <w:tr w:rsidR="006A201B" w14:paraId="6E11D3A6" w14:textId="77777777">
        <w:trPr>
          <w:trHeight w:val="70"/>
        </w:trPr>
        <w:tc>
          <w:tcPr>
            <w:tcW w:w="9889" w:type="dxa"/>
            <w:gridSpan w:val="3"/>
          </w:tcPr>
          <w:p w14:paraId="5A79C4F1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конструктивных элементов (несущих и ненесущих конструкций) МКД</w:t>
            </w:r>
          </w:p>
        </w:tc>
        <w:tc>
          <w:tcPr>
            <w:tcW w:w="851" w:type="dxa"/>
          </w:tcPr>
          <w:p w14:paraId="0C853A14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2,40</w:t>
            </w:r>
          </w:p>
        </w:tc>
      </w:tr>
      <w:tr w:rsidR="006A201B" w14:paraId="18869C60" w14:textId="77777777">
        <w:trPr>
          <w:trHeight w:val="70"/>
        </w:trPr>
        <w:tc>
          <w:tcPr>
            <w:tcW w:w="10740" w:type="dxa"/>
            <w:gridSpan w:val="4"/>
          </w:tcPr>
          <w:p w14:paraId="3CF184F6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</w:t>
            </w:r>
            <w:r>
              <w:rPr>
                <w:b/>
                <w:sz w:val="18"/>
                <w:szCs w:val="18"/>
              </w:rPr>
              <w:t>инженерно-технического обеспечения, входящих в состав общего имущества в многоквартирном доме.</w:t>
            </w:r>
          </w:p>
        </w:tc>
      </w:tr>
      <w:tr w:rsidR="006A201B" w14:paraId="39FAEB5C" w14:textId="77777777">
        <w:trPr>
          <w:trHeight w:val="1184"/>
        </w:trPr>
        <w:tc>
          <w:tcPr>
            <w:tcW w:w="488" w:type="dxa"/>
          </w:tcPr>
          <w:p w14:paraId="7F29BB87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7700" w:type="dxa"/>
          </w:tcPr>
          <w:p w14:paraId="7F0C3422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вентиляции МКД, в том числе: </w:t>
            </w:r>
            <w:r>
              <w:rPr>
                <w:sz w:val="18"/>
                <w:szCs w:val="18"/>
              </w:rPr>
              <w:t>Проверка утепления теплых чердаков, плотности закрытия входов на них, устранение неплотностей в вентиляционных каналах и шахтах, устранение засоров в каналах. Проверка и</w:t>
            </w:r>
            <w:r>
              <w:rPr>
                <w:sz w:val="18"/>
                <w:szCs w:val="18"/>
              </w:rPr>
              <w:t>справности (осмотр) вытяжных каналов вентиляции с естественным побуждением.</w:t>
            </w:r>
            <w:r>
              <w:rPr>
                <w:sz w:val="18"/>
                <w:szCs w:val="18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1238F391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Планово - 2 раза в год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(отдельные работы (</w:t>
            </w:r>
            <w:r>
              <w:rPr>
                <w:sz w:val="14"/>
                <w:szCs w:val="14"/>
              </w:rPr>
              <w:t>услуги) выполняются с периодичностью установленной законодательством РФ*) и при необходимости</w:t>
            </w:r>
            <w:r>
              <w:rPr>
                <w:sz w:val="14"/>
                <w:szCs w:val="14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2DE4B4DA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0,36</w:t>
            </w:r>
          </w:p>
        </w:tc>
      </w:tr>
      <w:tr w:rsidR="006A201B" w14:paraId="3F4B484F" w14:textId="77777777">
        <w:trPr>
          <w:trHeight w:val="2042"/>
        </w:trPr>
        <w:tc>
          <w:tcPr>
            <w:tcW w:w="488" w:type="dxa"/>
            <w:vMerge w:val="restart"/>
          </w:tcPr>
          <w:p w14:paraId="6A23EBEE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7700" w:type="dxa"/>
          </w:tcPr>
          <w:p w14:paraId="7F1EFC8C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индивидуальных тепловых пунктов (ИТП) в МКД, в том числе: </w:t>
            </w:r>
            <w:r>
              <w:rPr>
                <w:sz w:val="18"/>
                <w:szCs w:val="18"/>
              </w:rPr>
              <w:t>Проверка (осмотр) испр</w:t>
            </w:r>
            <w:r>
              <w:rPr>
                <w:sz w:val="18"/>
                <w:szCs w:val="18"/>
              </w:rPr>
              <w:t>авности, работоспособности, регулировка и техническое обслуживание: насосов, КИПиА (манометров, термометров, регуляторов температуры и давления), коллективных общедомовых приборов учета, расширительных баков и элементов скрытых от постоянного наблюдения. П</w:t>
            </w:r>
            <w:r>
              <w:rPr>
                <w:sz w:val="18"/>
                <w:szCs w:val="18"/>
              </w:rPr>
              <w:t>роверка (осмотр) исправности и работоспособности оборудования ИТП, выполнение наладочных работ,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</w:t>
            </w:r>
            <w:r>
              <w:rPr>
                <w:sz w:val="18"/>
                <w:szCs w:val="18"/>
              </w:rPr>
              <w:t xml:space="preserve">ения и водоснабжения и герметичности оборудования, обслуживание и ремонт насосов. Ревизия запорной арматуры. При выявлении повреждений и нарушений - разработка плана восстановительных работ (при необходимости), проведение восстановительных работ.      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1701" w:type="dxa"/>
          </w:tcPr>
          <w:p w14:paraId="62CB870F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1" w:type="dxa"/>
            <w:vMerge w:val="restart"/>
          </w:tcPr>
          <w:p w14:paraId="3509428F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1,05</w:t>
            </w:r>
          </w:p>
        </w:tc>
      </w:tr>
      <w:tr w:rsidR="006A201B" w14:paraId="5664F1DF" w14:textId="77777777">
        <w:trPr>
          <w:trHeight w:val="283"/>
        </w:trPr>
        <w:tc>
          <w:tcPr>
            <w:tcW w:w="488" w:type="dxa"/>
            <w:vMerge/>
          </w:tcPr>
          <w:p w14:paraId="4621C8CE" w14:textId="77777777" w:rsidR="006A201B" w:rsidRDefault="006A201B"/>
        </w:tc>
        <w:tc>
          <w:tcPr>
            <w:tcW w:w="7700" w:type="dxa"/>
          </w:tcPr>
          <w:p w14:paraId="192152F7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поверка коллективных (общедомовых) </w:t>
            </w:r>
            <w:r>
              <w:rPr>
                <w:sz w:val="18"/>
                <w:szCs w:val="18"/>
              </w:rPr>
              <w:t>приборов учета. Контроль состояния, ремонт (замена) неисправных КИП. Гидравлические испытания оборудования ИТП.</w:t>
            </w:r>
          </w:p>
        </w:tc>
        <w:tc>
          <w:tcPr>
            <w:tcW w:w="1701" w:type="dxa"/>
          </w:tcPr>
          <w:p w14:paraId="2E789630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1" w:type="dxa"/>
            <w:vMerge/>
          </w:tcPr>
          <w:p w14:paraId="63267BB6" w14:textId="77777777" w:rsidR="006A201B" w:rsidRDefault="006A201B"/>
        </w:tc>
      </w:tr>
      <w:tr w:rsidR="006A201B" w14:paraId="789DAE1C" w14:textId="77777777">
        <w:trPr>
          <w:trHeight w:val="70"/>
        </w:trPr>
        <w:tc>
          <w:tcPr>
            <w:tcW w:w="488" w:type="dxa"/>
          </w:tcPr>
          <w:p w14:paraId="799FE268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7700" w:type="dxa"/>
          </w:tcPr>
          <w:p w14:paraId="05BDAD4A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для надлежащего содержания систем водоснабжения (холодного и горячего), отопления и водоотведения в МКД, в т</w:t>
            </w:r>
            <w:r>
              <w:rPr>
                <w:b/>
                <w:sz w:val="18"/>
                <w:szCs w:val="18"/>
              </w:rPr>
              <w:t xml:space="preserve">ом числе: </w:t>
            </w:r>
            <w:r>
              <w:rPr>
                <w:sz w:val="18"/>
                <w:szCs w:val="18"/>
              </w:rPr>
              <w:t>Проверка (осмотр) исправности, работоспособности, регулировка и техническое обслуживание: запорной арматуры, разводящих трубопроводов и арматуры на чердаках, в подвалах и каналах. Контроль (осмотр) состояния герметичности участков трубопроводов и</w:t>
            </w:r>
            <w:r>
              <w:rPr>
                <w:sz w:val="18"/>
                <w:szCs w:val="18"/>
              </w:rPr>
              <w:t xml:space="preserve"> соединительных элементов. Контроль (осмотр) состояния и восстановление исправности элементов внутренней канализации, канализационных вытяжек, внутреннего водостока, дренажных систем. Восстановление работоспособности (ремонт) оборудования и отопительных пр</w:t>
            </w:r>
            <w:r>
              <w:rPr>
                <w:sz w:val="18"/>
                <w:szCs w:val="18"/>
              </w:rPr>
              <w:t>иборов, водоразборных приборов, относящихся к общему имуществу МКД. Промывка участков водопровода после выполнения ремонтно-строительных работ на водопроводе. В случае выявления не герметичности участков трубопроводов и соединительных элементов-восстановле</w:t>
            </w:r>
            <w:r>
              <w:rPr>
                <w:sz w:val="18"/>
                <w:szCs w:val="18"/>
              </w:rPr>
              <w:t>ние герметичности -немедленно.</w:t>
            </w:r>
          </w:p>
        </w:tc>
        <w:tc>
          <w:tcPr>
            <w:tcW w:w="1701" w:type="dxa"/>
          </w:tcPr>
          <w:p w14:paraId="58ADACF3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выполняются работы (услуги) с периодичностью установленной законодательством РФ*)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14:paraId="19D0C18B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3,50</w:t>
            </w:r>
          </w:p>
        </w:tc>
      </w:tr>
      <w:tr w:rsidR="006A201B" w14:paraId="27742DDA" w14:textId="77777777">
        <w:trPr>
          <w:trHeight w:val="70"/>
        </w:trPr>
        <w:tc>
          <w:tcPr>
            <w:tcW w:w="488" w:type="dxa"/>
            <w:vMerge w:val="restart"/>
          </w:tcPr>
          <w:p w14:paraId="542D665A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7700" w:type="dxa"/>
          </w:tcPr>
          <w:p w14:paraId="6CBC6009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теплоснабжения (отопление, горячее водоснабжение) в </w:t>
            </w:r>
            <w:r>
              <w:rPr>
                <w:b/>
                <w:sz w:val="18"/>
                <w:szCs w:val="18"/>
              </w:rPr>
              <w:t xml:space="preserve">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Удаление воздуха из системы отопления.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11BD3534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12 раз в год </w:t>
            </w:r>
            <w:r>
              <w:rPr>
                <w:sz w:val="14"/>
                <w:szCs w:val="14"/>
              </w:rPr>
              <w:t>(в месяц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выполняются работы (услуги) с периодич</w:t>
            </w:r>
            <w:r>
              <w:rPr>
                <w:sz w:val="14"/>
                <w:szCs w:val="14"/>
              </w:rPr>
              <w:t>ностью установленной законодательством РФ*)</w:t>
            </w:r>
          </w:p>
        </w:tc>
        <w:tc>
          <w:tcPr>
            <w:tcW w:w="851" w:type="dxa"/>
            <w:vMerge w:val="restart"/>
          </w:tcPr>
          <w:p w14:paraId="22AED027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6,29</w:t>
            </w:r>
          </w:p>
        </w:tc>
      </w:tr>
      <w:tr w:rsidR="006A201B" w14:paraId="105E3B2D" w14:textId="77777777">
        <w:trPr>
          <w:trHeight w:val="70"/>
        </w:trPr>
        <w:tc>
          <w:tcPr>
            <w:tcW w:w="488" w:type="dxa"/>
            <w:vMerge/>
          </w:tcPr>
          <w:p w14:paraId="2F0FDB30" w14:textId="77777777" w:rsidR="006A201B" w:rsidRDefault="006A201B"/>
        </w:tc>
        <w:tc>
          <w:tcPr>
            <w:tcW w:w="7700" w:type="dxa"/>
          </w:tcPr>
          <w:p w14:paraId="0E5895DC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регулировка систем отопления. Промывка централизованных систем теплоснабжения для удаления накипно-коррозионных отложений. Проведение пробных пусконаладочных рабо</w:t>
            </w:r>
            <w:r>
              <w:rPr>
                <w:sz w:val="18"/>
                <w:szCs w:val="18"/>
              </w:rPr>
              <w:t xml:space="preserve">т (запуск на вялую циркуляцию). </w:t>
            </w:r>
          </w:p>
        </w:tc>
        <w:tc>
          <w:tcPr>
            <w:tcW w:w="1701" w:type="dxa"/>
          </w:tcPr>
          <w:p w14:paraId="7779CF18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1" w:type="dxa"/>
            <w:vMerge/>
          </w:tcPr>
          <w:p w14:paraId="170AB213" w14:textId="77777777" w:rsidR="006A201B" w:rsidRDefault="006A201B"/>
        </w:tc>
      </w:tr>
      <w:tr w:rsidR="006A201B" w14:paraId="73872078" w14:textId="77777777">
        <w:trPr>
          <w:trHeight w:val="70"/>
        </w:trPr>
        <w:tc>
          <w:tcPr>
            <w:tcW w:w="9889" w:type="dxa"/>
            <w:gridSpan w:val="3"/>
          </w:tcPr>
          <w:p w14:paraId="0A10F0A3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внутридомовых инженерных систем ХВС, ГВС, отопления, водоотведения многоквартирного дома</w:t>
            </w:r>
          </w:p>
        </w:tc>
        <w:tc>
          <w:tcPr>
            <w:tcW w:w="851" w:type="dxa"/>
          </w:tcPr>
          <w:p w14:paraId="46EC5509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11,20</w:t>
            </w:r>
          </w:p>
        </w:tc>
      </w:tr>
      <w:tr w:rsidR="006A201B" w14:paraId="786B92B0" w14:textId="77777777">
        <w:trPr>
          <w:trHeight w:val="70"/>
        </w:trPr>
        <w:tc>
          <w:tcPr>
            <w:tcW w:w="488" w:type="dxa"/>
          </w:tcPr>
          <w:p w14:paraId="21F59282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7700" w:type="dxa"/>
          </w:tcPr>
          <w:p w14:paraId="650242E4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устранений аварий на внутридомовых инженерных системах в многоквартирном доме, </w:t>
            </w:r>
            <w:r>
              <w:rPr>
                <w:sz w:val="18"/>
                <w:szCs w:val="18"/>
              </w:rPr>
              <w:t>в соответствии с установленными предельными сроками.</w:t>
            </w:r>
          </w:p>
        </w:tc>
        <w:tc>
          <w:tcPr>
            <w:tcW w:w="1701" w:type="dxa"/>
          </w:tcPr>
          <w:p w14:paraId="22CD117A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851" w:type="dxa"/>
          </w:tcPr>
          <w:p w14:paraId="30243755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3,25</w:t>
            </w:r>
          </w:p>
        </w:tc>
      </w:tr>
      <w:tr w:rsidR="006A201B" w14:paraId="4B82B256" w14:textId="77777777">
        <w:trPr>
          <w:trHeight w:val="283"/>
        </w:trPr>
        <w:tc>
          <w:tcPr>
            <w:tcW w:w="488" w:type="dxa"/>
          </w:tcPr>
          <w:p w14:paraId="51E76FD5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7700" w:type="dxa"/>
          </w:tcPr>
          <w:p w14:paraId="36BA2EFF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дымоудаления  </w:t>
            </w:r>
            <w:r>
              <w:rPr>
                <w:b/>
                <w:sz w:val="18"/>
                <w:szCs w:val="18"/>
              </w:rPr>
              <w:t xml:space="preserve"> МКД, в том числе:  </w:t>
            </w:r>
            <w:r>
              <w:rPr>
                <w:sz w:val="18"/>
                <w:szCs w:val="18"/>
              </w:rPr>
              <w:t>Техническое обслуживание и сезонное управление оборудованием систем дымоудаления, определение работоспособности оборудования и элементов систем. Контроль и обеспечение исправного состояния автоматического дымоудаления, техническое обслу</w:t>
            </w:r>
            <w:r>
              <w:rPr>
                <w:sz w:val="18"/>
                <w:szCs w:val="18"/>
              </w:rPr>
              <w:t>живание и сезонное управление оборудованием системы вентиляции, определение работоспособности оборудования и элементов систем. Контроль состояния, выявление и устранение причин недопустимых вибраций и шума при работе вентиляционных установок, неисправносте</w:t>
            </w:r>
            <w:r>
              <w:rPr>
                <w:sz w:val="18"/>
                <w:szCs w:val="18"/>
              </w:rPr>
              <w:t>й шиберов и дроссель клапанов в вытяжных шахтах, зонтов над шахтами и дефлекторов. Замена дефективных вытяжных решеток и их креплений. Контроль состояния и восстановление антикоррозийной окраски металлических вытяжных каналов, труб, поддонов и дефлекторов.</w:t>
            </w:r>
            <w:r>
              <w:rPr>
                <w:sz w:val="18"/>
                <w:szCs w:val="18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</w:tcPr>
          <w:p w14:paraId="1FA9C6B4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 - 2 раза в 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4F38A79B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6A201B" w14:paraId="5BD8F5F7" w14:textId="77777777">
        <w:trPr>
          <w:trHeight w:val="2396"/>
        </w:trPr>
        <w:tc>
          <w:tcPr>
            <w:tcW w:w="488" w:type="dxa"/>
            <w:vMerge w:val="restart"/>
          </w:tcPr>
          <w:p w14:paraId="70005C97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7700" w:type="dxa"/>
          </w:tcPr>
          <w:p w14:paraId="58ECF468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электрооборудования в МКД, в том числе: </w:t>
            </w:r>
            <w:r>
              <w:rPr>
                <w:sz w:val="18"/>
                <w:szCs w:val="18"/>
              </w:rPr>
              <w:t xml:space="preserve">Проверка заземления оболочки электрокабеля, оборудования (насосы, щитовые вентиляторы и др.). Замеры сопротивления изоляции проводов, трубопроводов и восстановление </w:t>
            </w:r>
            <w:r>
              <w:rPr>
                <w:sz w:val="18"/>
                <w:szCs w:val="18"/>
              </w:rPr>
              <w:t>цепей заземления по результатам проверки. Проверка (осмотр) и техническое обслуживание силовых установок на лестничных клетках. Техническое обслуживание и ремонт силовых и осветительных установок и лифтов, элементов молниезащиты и внутридомовых электросете</w:t>
            </w:r>
            <w:r>
              <w:rPr>
                <w:sz w:val="18"/>
                <w:szCs w:val="18"/>
              </w:rPr>
              <w:t>й, очистка клемм и соединений в групповых щитках и распределительных шкафах, наладка электрооборудования. Проверка и обеспечение работоспособности устройств защитного отключения. Техническое обслуживание и ремонт силовых и осветительных установок, электрич</w:t>
            </w:r>
            <w:r>
              <w:rPr>
                <w:sz w:val="18"/>
                <w:szCs w:val="18"/>
              </w:rPr>
              <w:t>еских установок систем дымоудаления, систем автоматической пожарной сигнализации, внутреннего противопожарного водопровода, лифтов, тепловых пунктов, элементов молниезащиты и внутридомовых электросетей. Контроль состояния и замена вышедших из строя датчико</w:t>
            </w:r>
            <w:r>
              <w:rPr>
                <w:sz w:val="18"/>
                <w:szCs w:val="18"/>
              </w:rPr>
              <w:t>в, проводки и оборудования пожарной и охранной сигнализации.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</w:t>
            </w:r>
            <w:r>
              <w:rPr>
                <w:sz w:val="18"/>
                <w:szCs w:val="18"/>
              </w:rPr>
              <w:t>ния, входящего в интеллектуальную систему учета электрической энергии (мощности).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156914D2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выполняются ра</w:t>
            </w:r>
            <w:r>
              <w:rPr>
                <w:sz w:val="18"/>
                <w:szCs w:val="18"/>
              </w:rPr>
              <w:t>боты (услуги) с периодичностью установленной законодательством РФ*)</w:t>
            </w:r>
          </w:p>
        </w:tc>
        <w:tc>
          <w:tcPr>
            <w:tcW w:w="851" w:type="dxa"/>
            <w:vMerge w:val="restart"/>
          </w:tcPr>
          <w:p w14:paraId="7B508A5C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1,74</w:t>
            </w:r>
          </w:p>
        </w:tc>
      </w:tr>
      <w:tr w:rsidR="006A201B" w14:paraId="06BB6076" w14:textId="77777777">
        <w:trPr>
          <w:trHeight w:val="70"/>
        </w:trPr>
        <w:tc>
          <w:tcPr>
            <w:tcW w:w="488" w:type="dxa"/>
            <w:vMerge/>
          </w:tcPr>
          <w:p w14:paraId="2D60D907" w14:textId="77777777" w:rsidR="006A201B" w:rsidRDefault="006A201B"/>
        </w:tc>
        <w:tc>
          <w:tcPr>
            <w:tcW w:w="7700" w:type="dxa"/>
          </w:tcPr>
          <w:p w14:paraId="7772A247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Госповерка (график), ремонт неисправных КИП. Замеры величины сопротивления изоляции проводов, кабелей, полного сопротивления цепи "фаза-нуль", измерение заземления оболочки электрок</w:t>
            </w:r>
            <w:r>
              <w:rPr>
                <w:sz w:val="18"/>
                <w:szCs w:val="18"/>
              </w:rPr>
              <w:t xml:space="preserve">абеля (график). </w:t>
            </w:r>
          </w:p>
        </w:tc>
        <w:tc>
          <w:tcPr>
            <w:tcW w:w="1701" w:type="dxa"/>
          </w:tcPr>
          <w:p w14:paraId="03C87B9A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1" w:type="dxa"/>
            <w:vMerge/>
          </w:tcPr>
          <w:p w14:paraId="3D3A7586" w14:textId="77777777" w:rsidR="006A201B" w:rsidRDefault="006A201B"/>
        </w:tc>
      </w:tr>
      <w:tr w:rsidR="006A201B" w14:paraId="6790DCEE" w14:textId="77777777">
        <w:trPr>
          <w:trHeight w:val="106"/>
        </w:trPr>
        <w:tc>
          <w:tcPr>
            <w:tcW w:w="488" w:type="dxa"/>
            <w:vMerge/>
          </w:tcPr>
          <w:p w14:paraId="5D704CFB" w14:textId="77777777" w:rsidR="006A201B" w:rsidRDefault="006A201B"/>
        </w:tc>
        <w:tc>
          <w:tcPr>
            <w:tcW w:w="7700" w:type="dxa"/>
          </w:tcPr>
          <w:p w14:paraId="38462947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 по обеспечению требований пожарной безопасности, в том числе: </w:t>
            </w:r>
            <w:r>
              <w:rPr>
                <w:sz w:val="18"/>
                <w:szCs w:val="18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</w:t>
            </w:r>
            <w:r>
              <w:rPr>
                <w:sz w:val="18"/>
                <w:szCs w:val="18"/>
              </w:rPr>
              <w:t>вопожарного водоснабжения, средств противопожарной защиты, противодымной защиты.</w:t>
            </w:r>
          </w:p>
        </w:tc>
        <w:tc>
          <w:tcPr>
            <w:tcW w:w="1701" w:type="dxa"/>
          </w:tcPr>
          <w:p w14:paraId="76AA5870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Планово - 2 раза в год и при</w:t>
            </w:r>
          </w:p>
          <w:p w14:paraId="000FC41E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необходимости</w:t>
            </w:r>
            <w:r>
              <w:rPr>
                <w:sz w:val="16"/>
                <w:szCs w:val="16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77E35716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0,01</w:t>
            </w:r>
          </w:p>
        </w:tc>
      </w:tr>
      <w:tr w:rsidR="006A201B" w14:paraId="759BFFAD" w14:textId="77777777">
        <w:trPr>
          <w:trHeight w:val="70"/>
        </w:trPr>
        <w:tc>
          <w:tcPr>
            <w:tcW w:w="9889" w:type="dxa"/>
            <w:gridSpan w:val="3"/>
          </w:tcPr>
          <w:p w14:paraId="3B787A57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внутридомовых систем электроснабжения МКД</w:t>
            </w:r>
          </w:p>
        </w:tc>
        <w:tc>
          <w:tcPr>
            <w:tcW w:w="851" w:type="dxa"/>
          </w:tcPr>
          <w:p w14:paraId="17FA3A51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1,75</w:t>
            </w:r>
          </w:p>
        </w:tc>
      </w:tr>
      <w:tr w:rsidR="006A201B" w14:paraId="0327B429" w14:textId="77777777">
        <w:trPr>
          <w:trHeight w:val="70"/>
        </w:trPr>
        <w:tc>
          <w:tcPr>
            <w:tcW w:w="10740" w:type="dxa"/>
            <w:gridSpan w:val="4"/>
          </w:tcPr>
          <w:p w14:paraId="7CAC9045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</w:t>
            </w:r>
            <w:r>
              <w:rPr>
                <w:b/>
                <w:sz w:val="18"/>
                <w:szCs w:val="18"/>
              </w:rPr>
              <w:t>надлежащего содержания оборудования и систем инженерно-технического обеспечения, входящих в состав общего имущества в МКД:</w:t>
            </w:r>
          </w:p>
        </w:tc>
      </w:tr>
      <w:tr w:rsidR="006A201B" w14:paraId="07954399" w14:textId="77777777">
        <w:trPr>
          <w:trHeight w:val="1498"/>
        </w:trPr>
        <w:tc>
          <w:tcPr>
            <w:tcW w:w="488" w:type="dxa"/>
          </w:tcPr>
          <w:p w14:paraId="25373D92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7700" w:type="dxa"/>
          </w:tcPr>
          <w:p w14:paraId="5341D81E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надлежащего содержания и ремонта лифта (лифтов) в МКД, в том числе:</w:t>
            </w:r>
            <w:r>
              <w:rPr>
                <w:sz w:val="18"/>
                <w:szCs w:val="18"/>
              </w:rPr>
              <w:t xml:space="preserve"> Организация системы диспетчерско</w:t>
            </w:r>
            <w:r>
              <w:rPr>
                <w:sz w:val="18"/>
                <w:szCs w:val="18"/>
              </w:rPr>
              <w:t>го круглосуточного контроля и обеспечение круглосуточной диспетчерской связи с кабиной лифта. Технический контроль за состоянием лифта, обеспечение аварийно-технического обслуживания лифта. Ежемесячно очистка приямков от грязи. Обеспечение проведения техни</w:t>
            </w:r>
            <w:r>
              <w:rPr>
                <w:sz w:val="18"/>
                <w:szCs w:val="18"/>
              </w:rPr>
              <w:t>ческого освидетельствования лифта (согласно графика ТО1, ТО3, ТО6, ТО12). При необходимости - обеспечение проведения частичного технического освидетельствования лифта после замены узлов, механизмов, устройств безопасности лифта. Обеспечение проведения оцен</w:t>
            </w:r>
            <w:r>
              <w:rPr>
                <w:sz w:val="18"/>
                <w:szCs w:val="18"/>
              </w:rPr>
              <w:t xml:space="preserve">ки соответствия лифта, отработавшего назначенный срок службы.  </w:t>
            </w:r>
            <w:r>
              <w:rPr>
                <w:sz w:val="17"/>
                <w:szCs w:val="17"/>
              </w:rPr>
              <w:t>При выявлении повреждений и нарушений - разработка плана восстановительных работ, при необходимости проведение восстановительных работ.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701" w:type="dxa"/>
          </w:tcPr>
          <w:p w14:paraId="200CCBB8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выполня-</w:t>
            </w:r>
            <w:r>
              <w:rPr>
                <w:sz w:val="18"/>
                <w:szCs w:val="18"/>
              </w:rPr>
              <w:t>ются работы (услуги) с периодичностью установленной законодательством РФ*)</w:t>
            </w:r>
          </w:p>
        </w:tc>
        <w:tc>
          <w:tcPr>
            <w:tcW w:w="851" w:type="dxa"/>
          </w:tcPr>
          <w:p w14:paraId="25F01D00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6A201B" w14:paraId="6DCD5E0F" w14:textId="77777777">
        <w:trPr>
          <w:trHeight w:val="1275"/>
        </w:trPr>
        <w:tc>
          <w:tcPr>
            <w:tcW w:w="488" w:type="dxa"/>
          </w:tcPr>
          <w:p w14:paraId="044EF9B6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7700" w:type="dxa"/>
          </w:tcPr>
          <w:p w14:paraId="64CE6646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Содержание мусоропроводов, в том числе: </w:t>
            </w:r>
            <w:r>
              <w:rPr>
                <w:sz w:val="18"/>
                <w:szCs w:val="18"/>
              </w:rPr>
              <w:t>Проверка (осмотр) технического состояния и работоспособности элементов мусоропровода. При выявлении засоров - их немедленное устранение. Удаление мусора из мусороприемных камер и подметание пола в мусорокамерах. Мытье стен и полов мусорокамер (в теплый пер</w:t>
            </w:r>
            <w:r>
              <w:rPr>
                <w:sz w:val="18"/>
                <w:szCs w:val="18"/>
              </w:rPr>
              <w:t>иод). Сухая, влажная протирка, дезинфекция загрузочных клапанов стволов мусоропроводов, влажная протирка наружной части ствола мусоропровода. При выявлении повреждений и нарушений - разработка плана восстановительных работ (при необходимости), проведение в</w:t>
            </w:r>
            <w:r>
              <w:rPr>
                <w:sz w:val="18"/>
                <w:szCs w:val="18"/>
              </w:rPr>
              <w:t xml:space="preserve">осстановительных работ                         </w:t>
            </w:r>
          </w:p>
        </w:tc>
        <w:tc>
          <w:tcPr>
            <w:tcW w:w="1701" w:type="dxa"/>
          </w:tcPr>
          <w:p w14:paraId="5D367D3F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</w:t>
            </w:r>
            <w:r>
              <w:rPr>
                <w:sz w:val="16"/>
                <w:szCs w:val="16"/>
              </w:rPr>
              <w:t>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1" w:type="dxa"/>
          </w:tcPr>
          <w:p w14:paraId="0E6FB05B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6A201B" w14:paraId="28A8F51C" w14:textId="77777777">
        <w:trPr>
          <w:trHeight w:val="141"/>
        </w:trPr>
        <w:tc>
          <w:tcPr>
            <w:tcW w:w="10740" w:type="dxa"/>
            <w:gridSpan w:val="4"/>
          </w:tcPr>
          <w:p w14:paraId="7A9E5ED4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6A201B" w14:paraId="5E75E285" w14:textId="77777777">
        <w:trPr>
          <w:trHeight w:val="70"/>
        </w:trPr>
        <w:tc>
          <w:tcPr>
            <w:tcW w:w="488" w:type="dxa"/>
            <w:vMerge w:val="restart"/>
          </w:tcPr>
          <w:p w14:paraId="74D00404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7700" w:type="dxa"/>
          </w:tcPr>
          <w:p w14:paraId="6B370D47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по содержа</w:t>
            </w:r>
            <w:r>
              <w:rPr>
                <w:b/>
                <w:sz w:val="18"/>
                <w:szCs w:val="18"/>
              </w:rPr>
              <w:t xml:space="preserve">нию придомовой территории 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>В холодный период года:</w:t>
            </w:r>
            <w:r>
              <w:rPr>
                <w:sz w:val="18"/>
                <w:szCs w:val="18"/>
              </w:rPr>
              <w:t xml:space="preserve"> Уборка крыльца и площадки перед входом в подъезд. Очистка придомовой территории от снега, наледи, льда, в том числе: крыльца, отмостки, пешеходные </w:t>
            </w:r>
            <w:r>
              <w:rPr>
                <w:sz w:val="18"/>
                <w:szCs w:val="18"/>
              </w:rPr>
              <w:lastRenderedPageBreak/>
              <w:t>дорожки, тротуары, спуск в подвал, лестн</w:t>
            </w:r>
            <w:r>
              <w:rPr>
                <w:sz w:val="18"/>
                <w:szCs w:val="18"/>
              </w:rPr>
              <w:t xml:space="preserve">ицы. Очистка крышек люков, пожарных гидрантов. Подсыпка противогололедным материалом. Содержание мест накопления твердых коммунальных отходов: подметание площадки у мусорокамеры, очистка от мусора, снега и наледи контейнерных площадок.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>В теплый период год</w:t>
            </w:r>
            <w:r>
              <w:rPr>
                <w:sz w:val="18"/>
                <w:szCs w:val="18"/>
                <w:u w:val="single"/>
              </w:rPr>
              <w:t>а:</w:t>
            </w:r>
            <w:r>
              <w:rPr>
                <w:sz w:val="18"/>
                <w:szCs w:val="18"/>
              </w:rPr>
              <w:t xml:space="preserve"> Подметание и уборка придомовой территории в том числе: крыльца, отмостки, пешеходные дорожки, спуск в подвал, тротуары, проезжая часть, газон, детские игровые и спортивные площадки, лестницы, водоотводящие лотки. Очистка урн от мусора. Очистка ливневой </w:t>
            </w:r>
            <w:r>
              <w:rPr>
                <w:sz w:val="18"/>
                <w:szCs w:val="18"/>
              </w:rPr>
              <w:t xml:space="preserve">канализации. Содержание мест накопления твердых коммунальных отходов: подметание площадки у мусорокамеры, очистка от мусора контейнерных площадок.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3A055880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 раз в год (в месяц выполняются </w:t>
            </w:r>
            <w:r>
              <w:rPr>
                <w:sz w:val="18"/>
                <w:szCs w:val="18"/>
              </w:rPr>
              <w:lastRenderedPageBreak/>
              <w:t>работы (услуги) с периодичностью установленной законодательством РФ*)</w:t>
            </w:r>
          </w:p>
        </w:tc>
        <w:tc>
          <w:tcPr>
            <w:tcW w:w="851" w:type="dxa"/>
          </w:tcPr>
          <w:p w14:paraId="7A20FC24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7,90</w:t>
            </w:r>
          </w:p>
        </w:tc>
      </w:tr>
      <w:tr w:rsidR="006A201B" w14:paraId="67CA3A9C" w14:textId="77777777">
        <w:trPr>
          <w:trHeight w:val="819"/>
        </w:trPr>
        <w:tc>
          <w:tcPr>
            <w:tcW w:w="488" w:type="dxa"/>
            <w:vMerge/>
          </w:tcPr>
          <w:p w14:paraId="6B7FE274" w14:textId="77777777" w:rsidR="006A201B" w:rsidRDefault="006A201B"/>
        </w:tc>
        <w:tc>
          <w:tcPr>
            <w:tcW w:w="7700" w:type="dxa"/>
          </w:tcPr>
          <w:p w14:paraId="241F69B0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Механизированная уборка, очистка </w:t>
            </w:r>
            <w:r>
              <w:rPr>
                <w:sz w:val="18"/>
                <w:szCs w:val="18"/>
              </w:rPr>
              <w:t>внутриквартальной территории от снега и наледи. Вывозка снега, завоз песка.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</w:t>
            </w:r>
            <w:r>
              <w:rPr>
                <w:sz w:val="18"/>
                <w:szCs w:val="18"/>
              </w:rPr>
              <w:t xml:space="preserve"> расположенными на земельном участке, входящем в состав общего имущества.</w:t>
            </w:r>
          </w:p>
        </w:tc>
        <w:tc>
          <w:tcPr>
            <w:tcW w:w="1701" w:type="dxa"/>
          </w:tcPr>
          <w:p w14:paraId="64264DFE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1" w:type="dxa"/>
          </w:tcPr>
          <w:p w14:paraId="2C8AE6EF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0,75</w:t>
            </w:r>
          </w:p>
        </w:tc>
      </w:tr>
      <w:tr w:rsidR="006A201B" w14:paraId="7D23CDB1" w14:textId="77777777">
        <w:trPr>
          <w:trHeight w:val="70"/>
        </w:trPr>
        <w:tc>
          <w:tcPr>
            <w:tcW w:w="488" w:type="dxa"/>
          </w:tcPr>
          <w:p w14:paraId="54376011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00" w:type="dxa"/>
          </w:tcPr>
          <w:p w14:paraId="6B6D4D81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Дератизация, дезинсекция: Места общего пользования (подвалы, мусороприемные камеры и др.)</w:t>
            </w:r>
          </w:p>
        </w:tc>
        <w:tc>
          <w:tcPr>
            <w:tcW w:w="1701" w:type="dxa"/>
          </w:tcPr>
          <w:p w14:paraId="5B434C31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 в год</w:t>
            </w:r>
          </w:p>
        </w:tc>
        <w:tc>
          <w:tcPr>
            <w:tcW w:w="851" w:type="dxa"/>
          </w:tcPr>
          <w:p w14:paraId="3FCED73B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0,12</w:t>
            </w:r>
          </w:p>
        </w:tc>
      </w:tr>
      <w:tr w:rsidR="006A201B" w14:paraId="01FAC13D" w14:textId="77777777">
        <w:trPr>
          <w:trHeight w:val="70"/>
        </w:trPr>
        <w:tc>
          <w:tcPr>
            <w:tcW w:w="488" w:type="dxa"/>
          </w:tcPr>
          <w:p w14:paraId="619708A5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700" w:type="dxa"/>
          </w:tcPr>
          <w:p w14:paraId="7A3379D4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 отходов I-IV классов опасности </w:t>
            </w:r>
            <w:r>
              <w:rPr>
                <w:sz w:val="18"/>
                <w:szCs w:val="18"/>
              </w:rPr>
              <w:t>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размещению таких отходов</w:t>
            </w:r>
          </w:p>
        </w:tc>
        <w:tc>
          <w:tcPr>
            <w:tcW w:w="1701" w:type="dxa"/>
          </w:tcPr>
          <w:p w14:paraId="23D5BCB1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1" w:type="dxa"/>
          </w:tcPr>
          <w:p w14:paraId="59B4A3BF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0,03</w:t>
            </w:r>
          </w:p>
        </w:tc>
      </w:tr>
      <w:tr w:rsidR="006A201B" w14:paraId="1E3931C2" w14:textId="77777777">
        <w:trPr>
          <w:trHeight w:val="70"/>
        </w:trPr>
        <w:tc>
          <w:tcPr>
            <w:tcW w:w="9889" w:type="dxa"/>
            <w:gridSpan w:val="3"/>
          </w:tcPr>
          <w:p w14:paraId="0BD3F564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придомовой территории (зем</w:t>
            </w:r>
            <w:r>
              <w:rPr>
                <w:sz w:val="18"/>
                <w:szCs w:val="18"/>
              </w:rPr>
              <w:t>ельный участок) МКД</w:t>
            </w:r>
          </w:p>
        </w:tc>
        <w:tc>
          <w:tcPr>
            <w:tcW w:w="851" w:type="dxa"/>
          </w:tcPr>
          <w:p w14:paraId="5D79A198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8,80</w:t>
            </w:r>
          </w:p>
        </w:tc>
      </w:tr>
      <w:tr w:rsidR="006A201B" w14:paraId="1D077050" w14:textId="77777777">
        <w:trPr>
          <w:trHeight w:val="1108"/>
        </w:trPr>
        <w:tc>
          <w:tcPr>
            <w:tcW w:w="488" w:type="dxa"/>
            <w:vMerge w:val="restart"/>
          </w:tcPr>
          <w:p w14:paraId="13369919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700" w:type="dxa"/>
          </w:tcPr>
          <w:p w14:paraId="309C21B6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Уборка лестничных клеток: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Сухое и влажное подметание тамбуров, лестничных площадок и маршей, обметание подоконников. Мытье лестничных площадок и маршей (в том числе подоконники, поручни, тамбурные и входные двери, дверные ручки</w:t>
            </w:r>
            <w:r>
              <w:rPr>
                <w:sz w:val="18"/>
                <w:szCs w:val="18"/>
              </w:rPr>
              <w:t xml:space="preserve">). </w:t>
            </w:r>
          </w:p>
        </w:tc>
        <w:tc>
          <w:tcPr>
            <w:tcW w:w="1701" w:type="dxa"/>
          </w:tcPr>
          <w:p w14:paraId="70C5FD7C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1" w:type="dxa"/>
          </w:tcPr>
          <w:p w14:paraId="769A6AFD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2,23</w:t>
            </w:r>
          </w:p>
        </w:tc>
      </w:tr>
      <w:tr w:rsidR="006A201B" w14:paraId="6658B1DA" w14:textId="77777777">
        <w:trPr>
          <w:trHeight w:val="507"/>
        </w:trPr>
        <w:tc>
          <w:tcPr>
            <w:tcW w:w="488" w:type="dxa"/>
            <w:vMerge/>
          </w:tcPr>
          <w:p w14:paraId="416C5F0A" w14:textId="77777777" w:rsidR="006A201B" w:rsidRDefault="006A201B"/>
        </w:tc>
        <w:tc>
          <w:tcPr>
            <w:tcW w:w="7700" w:type="dxa"/>
          </w:tcPr>
          <w:p w14:paraId="7586E263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Мокрая уборка всех поверхностей лестничных площадок, в том числе окон, подоконников, оконных решеток, плафонов, шкафов для </w:t>
            </w:r>
            <w:r>
              <w:rPr>
                <w:sz w:val="18"/>
                <w:szCs w:val="18"/>
              </w:rPr>
              <w:t>электросчетчиков и слаботочных устройств, перил (поручни) лестниц, металлическое лестничное ограждение, почтовых ящиков, доски объявлений, отопительных приборов, дверных коробок, доводчиков, ручек, полотен дверей, дверей лифта, чердачных лестниц, сухая убо</w:t>
            </w:r>
            <w:r>
              <w:rPr>
                <w:sz w:val="18"/>
                <w:szCs w:val="18"/>
              </w:rPr>
              <w:t>рка ниши над тамбуром со стороны подъезда.</w:t>
            </w:r>
          </w:p>
        </w:tc>
        <w:tc>
          <w:tcPr>
            <w:tcW w:w="1701" w:type="dxa"/>
          </w:tcPr>
          <w:p w14:paraId="52A7F569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1" w:type="dxa"/>
          </w:tcPr>
          <w:p w14:paraId="107EAA51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1,02</w:t>
            </w:r>
          </w:p>
        </w:tc>
      </w:tr>
      <w:tr w:rsidR="006A201B" w14:paraId="4B3F027C" w14:textId="77777777">
        <w:trPr>
          <w:trHeight w:val="70"/>
        </w:trPr>
        <w:tc>
          <w:tcPr>
            <w:tcW w:w="488" w:type="dxa"/>
            <w:vMerge/>
          </w:tcPr>
          <w:p w14:paraId="73ABDC85" w14:textId="77777777" w:rsidR="006A201B" w:rsidRDefault="006A201B"/>
        </w:tc>
        <w:tc>
          <w:tcPr>
            <w:tcW w:w="7700" w:type="dxa"/>
          </w:tcPr>
          <w:p w14:paraId="2337E2D6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Санитарное содержание кабины лифта:</w:t>
            </w:r>
            <w:r>
              <w:rPr>
                <w:sz w:val="18"/>
                <w:szCs w:val="18"/>
              </w:rPr>
              <w:br/>
              <w:t xml:space="preserve">Влажное подметание уборка пола. Влажная протирка стен, зеркал, дверей, плафонов и потолков, дверей шахты лифта (со стороны кабины и лестничных площадок)      </w:t>
            </w:r>
            <w:r>
              <w:rPr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701" w:type="dxa"/>
          </w:tcPr>
          <w:p w14:paraId="320603C9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раза в год</w:t>
            </w:r>
          </w:p>
        </w:tc>
        <w:tc>
          <w:tcPr>
            <w:tcW w:w="851" w:type="dxa"/>
          </w:tcPr>
          <w:p w14:paraId="2BCBF9E8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6A201B" w14:paraId="6FB84630" w14:textId="77777777">
        <w:trPr>
          <w:trHeight w:val="70"/>
        </w:trPr>
        <w:tc>
          <w:tcPr>
            <w:tcW w:w="9889" w:type="dxa"/>
            <w:gridSpan w:val="3"/>
          </w:tcPr>
          <w:p w14:paraId="4B4F3AA5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уборка лестничных клеток МКД</w:t>
            </w:r>
          </w:p>
        </w:tc>
        <w:tc>
          <w:tcPr>
            <w:tcW w:w="851" w:type="dxa"/>
          </w:tcPr>
          <w:p w14:paraId="39899F7D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3,25</w:t>
            </w:r>
          </w:p>
        </w:tc>
      </w:tr>
      <w:tr w:rsidR="006A201B" w14:paraId="425BFC01" w14:textId="77777777">
        <w:trPr>
          <w:trHeight w:val="3960"/>
        </w:trPr>
        <w:tc>
          <w:tcPr>
            <w:tcW w:w="488" w:type="dxa"/>
            <w:vMerge w:val="restart"/>
          </w:tcPr>
          <w:p w14:paraId="0B69A018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7700" w:type="dxa"/>
          </w:tcPr>
          <w:p w14:paraId="6E2F678C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Управление многоквартирным домом: </w:t>
            </w:r>
            <w:r>
              <w:rPr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</w:t>
            </w:r>
            <w:r>
              <w:rPr>
                <w:sz w:val="18"/>
                <w:szCs w:val="18"/>
              </w:rPr>
              <w:t>имущества в МКД со сторонними организациями, в том числе специализированными, договоров по предоставлению коммунальных ресурсов в целях содержания общего имущества, а также контроль за оказанием услуг и выполнением работ по содержанию и ремонту общего имущ</w:t>
            </w:r>
            <w:r>
              <w:rPr>
                <w:sz w:val="18"/>
                <w:szCs w:val="18"/>
              </w:rPr>
              <w:t>ества МКД. Осуществление подготовки предложений о выполнении плановых текущих работ по содержанию и ремонту общего имущества в МКД, разработка перечня работ по содержанию и  ремонту общего имущества в МКД; Расчет и обоснование финансовых потребностей для о</w:t>
            </w:r>
            <w:r>
              <w:rPr>
                <w:sz w:val="18"/>
                <w:szCs w:val="18"/>
              </w:rPr>
              <w:t xml:space="preserve">казания и выполнения работ, входящих в перечень работ и услуг; подготовка предложений по вопросам капитального ремонта, разработка мероприятий по энергосбережению, подготовка всех необходимых материалов для  проведения собраний, организация оказания работ </w:t>
            </w:r>
            <w:r>
              <w:rPr>
                <w:sz w:val="18"/>
                <w:szCs w:val="18"/>
              </w:rPr>
              <w:t>и услуг, предусмотренных перечнем работ и услуг и доведение их  до сведения собственников помещений в МКД в порядке, установленном жилищным законодательством РФ. Организация работы по начислению платы за содержание жилого помещения, организация осуществлен</w:t>
            </w:r>
            <w:r>
              <w:rPr>
                <w:sz w:val="18"/>
                <w:szCs w:val="18"/>
              </w:rPr>
              <w:t>ие расчетов за услуги и работы по содержанию и ремонту общего имущества в МКД; раскрытие информации о деятельности по управлению МКД в соответствии со стандартом о раскрытии информации; размещение счет-извещения на сайте ГИС ЖКХ и в личном кабинете на сайт</w:t>
            </w:r>
            <w:r>
              <w:rPr>
                <w:sz w:val="18"/>
                <w:szCs w:val="18"/>
              </w:rPr>
              <w:t>е Управляющей компании. Ведение учета и рассмотрение предложений, заявлений и жалоб собственников и предоставление ответов в установленные законодательством сроки. Взыскание задолженности с населения за предоставленные жилищно-коммунальные услуги и ведение</w:t>
            </w:r>
            <w:r>
              <w:rPr>
                <w:sz w:val="18"/>
                <w:szCs w:val="18"/>
              </w:rPr>
              <w:t xml:space="preserve"> претензионное-исковой работы. Ведение и хранение технической документации на МКД в установленном законодательством РФ. Сбор, обновление и хранение информации о собственниках помещений в МКД, а также о лицах, использующих общее имущество в МКД на основании</w:t>
            </w:r>
            <w:r>
              <w:rPr>
                <w:sz w:val="18"/>
                <w:szCs w:val="18"/>
              </w:rPr>
              <w:t xml:space="preserve"> договоров. Иные услуги, направленные на достижение целей управления МКД.</w:t>
            </w:r>
          </w:p>
        </w:tc>
        <w:tc>
          <w:tcPr>
            <w:tcW w:w="1701" w:type="dxa"/>
          </w:tcPr>
          <w:p w14:paraId="2BA453DB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1" w:type="dxa"/>
          </w:tcPr>
          <w:p w14:paraId="5A31C4E9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6,30</w:t>
            </w:r>
          </w:p>
        </w:tc>
      </w:tr>
      <w:tr w:rsidR="006A201B" w14:paraId="020A5869" w14:textId="77777777">
        <w:trPr>
          <w:trHeight w:val="310"/>
        </w:trPr>
        <w:tc>
          <w:tcPr>
            <w:tcW w:w="488" w:type="dxa"/>
            <w:vMerge/>
          </w:tcPr>
          <w:p w14:paraId="5DDF98A4" w14:textId="77777777" w:rsidR="006A201B" w:rsidRDefault="006A201B"/>
        </w:tc>
        <w:tc>
          <w:tcPr>
            <w:tcW w:w="7700" w:type="dxa"/>
          </w:tcPr>
          <w:p w14:paraId="65EFA318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Диспетчерское обслуживание: обеспечение устранения аварий в </w:t>
            </w:r>
            <w:r>
              <w:rPr>
                <w:sz w:val="18"/>
                <w:szCs w:val="18"/>
              </w:rPr>
              <w:t>соответствии с установленными предельными сроками на внутридомовых инженерных системах в многоквартирном доме, выполнения заявок населения, учет заявок через программный комплекс «СТЭК»; прием заявок от населения в АДС через личный кабинет на сайте ukpoten</w:t>
            </w:r>
            <w:r>
              <w:rPr>
                <w:sz w:val="18"/>
                <w:szCs w:val="18"/>
              </w:rPr>
              <w:t>cial.ru, которая автоматически отображается в Диспетчерском Центре.</w:t>
            </w:r>
          </w:p>
        </w:tc>
        <w:tc>
          <w:tcPr>
            <w:tcW w:w="1701" w:type="dxa"/>
          </w:tcPr>
          <w:p w14:paraId="3550AF8E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851" w:type="dxa"/>
          </w:tcPr>
          <w:p w14:paraId="736B9A46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0,70</w:t>
            </w:r>
          </w:p>
        </w:tc>
      </w:tr>
      <w:tr w:rsidR="006A201B" w14:paraId="11FB5BCE" w14:textId="77777777">
        <w:trPr>
          <w:trHeight w:val="70"/>
        </w:trPr>
        <w:tc>
          <w:tcPr>
            <w:tcW w:w="9889" w:type="dxa"/>
            <w:gridSpan w:val="3"/>
          </w:tcPr>
          <w:p w14:paraId="61EE53B0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управление МКД</w:t>
            </w:r>
          </w:p>
        </w:tc>
        <w:tc>
          <w:tcPr>
            <w:tcW w:w="851" w:type="dxa"/>
          </w:tcPr>
          <w:p w14:paraId="0F0D72D7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7,00</w:t>
            </w:r>
          </w:p>
        </w:tc>
      </w:tr>
      <w:tr w:rsidR="006A201B" w14:paraId="227F5058" w14:textId="77777777">
        <w:trPr>
          <w:trHeight w:val="264"/>
        </w:trPr>
        <w:tc>
          <w:tcPr>
            <w:tcW w:w="9889" w:type="dxa"/>
            <w:gridSpan w:val="3"/>
          </w:tcPr>
          <w:p w14:paraId="72FD9C10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содержание общего имущества в многоквартирном доме</w:t>
            </w:r>
          </w:p>
        </w:tc>
        <w:tc>
          <w:tcPr>
            <w:tcW w:w="851" w:type="dxa"/>
          </w:tcPr>
          <w:p w14:paraId="065914CA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37,65</w:t>
            </w:r>
          </w:p>
        </w:tc>
      </w:tr>
      <w:tr w:rsidR="006A201B" w14:paraId="0F514D2F" w14:textId="77777777">
        <w:trPr>
          <w:trHeight w:val="70"/>
        </w:trPr>
        <w:tc>
          <w:tcPr>
            <w:tcW w:w="10740" w:type="dxa"/>
            <w:gridSpan w:val="4"/>
          </w:tcPr>
          <w:p w14:paraId="0939F3F9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II. Работы по техническому обслуживанию и ремонту </w:t>
            </w:r>
            <w:r>
              <w:rPr>
                <w:b/>
                <w:sz w:val="18"/>
                <w:szCs w:val="18"/>
              </w:rPr>
              <w:t>автоматического запирающего устройства (домофонного оборудования), систем видеонаблюдения, включенного в состав общего имущества собственников помещений в многоквартирном доме</w:t>
            </w:r>
          </w:p>
        </w:tc>
      </w:tr>
      <w:tr w:rsidR="006A201B" w14:paraId="0641EE18" w14:textId="77777777">
        <w:trPr>
          <w:trHeight w:val="992"/>
        </w:trPr>
        <w:tc>
          <w:tcPr>
            <w:tcW w:w="488" w:type="dxa"/>
          </w:tcPr>
          <w:p w14:paraId="3D0AC09E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7700" w:type="dxa"/>
          </w:tcPr>
          <w:p w14:paraId="608C3E3F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необходимые для надлежащего содержания оборудования и систем инжене</w:t>
            </w:r>
            <w:r>
              <w:rPr>
                <w:b/>
                <w:sz w:val="18"/>
                <w:szCs w:val="18"/>
              </w:rPr>
              <w:t xml:space="preserve">рно-технического обеспечения, входящих в состав общего имущества в МКД:  </w:t>
            </w:r>
            <w:r>
              <w:rPr>
                <w:sz w:val="18"/>
                <w:szCs w:val="18"/>
              </w:rPr>
              <w:t>Техническое обслуживание домофонов (плановое обслуживание): очистка блоков домофона от пыли и грязи, визуальный осмотр блоков домофона на наличие повреждений, проверка качества соедин</w:t>
            </w:r>
            <w:r>
              <w:rPr>
                <w:sz w:val="18"/>
                <w:szCs w:val="18"/>
              </w:rPr>
              <w:t xml:space="preserve">ения монтажных проводов с блоками домофона, проверку целостности изоляции и </w:t>
            </w:r>
            <w:r>
              <w:rPr>
                <w:sz w:val="18"/>
                <w:szCs w:val="18"/>
              </w:rPr>
              <w:lastRenderedPageBreak/>
              <w:t>надежности крепления монтажных проводов, проверка крепления электромагнитного замка и его якоря, подтяжка резьбовых соединений, проверка величины напряжения питания блоков домофона</w:t>
            </w:r>
            <w:r>
              <w:rPr>
                <w:sz w:val="18"/>
                <w:szCs w:val="18"/>
              </w:rPr>
              <w:t xml:space="preserve"> на соответствие паспортным данным, проверка работоспособность электромагнитного замка, кнопки выхода, при наличии - аварийной кнопки выхода, проверка открывания двери от электронного ключа, если разрешено открывание по индивидуальному или общему коду —</w:t>
            </w:r>
          </w:p>
          <w:p w14:paraId="7F3CD059" w14:textId="77777777" w:rsidR="006A201B" w:rsidRDefault="00B24E73">
            <w:r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оверка открывания по коду, контроль время нахождения двери в открытом состоянии, при необходимости провести корректировку данного параметра, проверить качество связи на открывание двери от абонентского устройства, креплений и соединительных узлов.  Внеплан</w:t>
            </w:r>
            <w:r>
              <w:rPr>
                <w:sz w:val="18"/>
                <w:szCs w:val="18"/>
              </w:rPr>
              <w:t>овое обслуживание: тестирование системы домофона, замена неисправного блока домофона или соединительных проводов, проверить работоспособность системы.</w:t>
            </w:r>
          </w:p>
        </w:tc>
        <w:tc>
          <w:tcPr>
            <w:tcW w:w="1701" w:type="dxa"/>
          </w:tcPr>
          <w:p w14:paraId="5B11E1E3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 раз в год</w:t>
            </w:r>
          </w:p>
        </w:tc>
        <w:tc>
          <w:tcPr>
            <w:tcW w:w="851" w:type="dxa"/>
          </w:tcPr>
          <w:p w14:paraId="5813AF89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/квартира</w:t>
            </w:r>
          </w:p>
        </w:tc>
      </w:tr>
      <w:tr w:rsidR="006A201B" w14:paraId="5B553C91" w14:textId="77777777">
        <w:trPr>
          <w:trHeight w:val="70"/>
        </w:trPr>
        <w:tc>
          <w:tcPr>
            <w:tcW w:w="488" w:type="dxa"/>
          </w:tcPr>
          <w:p w14:paraId="2A57C199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0" w:type="dxa"/>
          </w:tcPr>
          <w:p w14:paraId="03AACAE0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необходимые для надлежащего содержания оборудования и си</w:t>
            </w:r>
            <w:r>
              <w:rPr>
                <w:b/>
                <w:sz w:val="18"/>
                <w:szCs w:val="18"/>
              </w:rPr>
              <w:t xml:space="preserve">стем инженерно-технического обеспечения, входящих в состав общего имущества в МКД: </w:t>
            </w:r>
            <w:r>
              <w:rPr>
                <w:sz w:val="18"/>
                <w:szCs w:val="18"/>
              </w:rPr>
              <w:t>Техническое обслуживание систем видеонаблюдения (для предупреждения, контроля и обеспечения безопасности в кабине лифта/в целях наблюдения за придомовой территорией), поддер</w:t>
            </w:r>
            <w:r>
              <w:rPr>
                <w:sz w:val="18"/>
                <w:szCs w:val="18"/>
              </w:rPr>
              <w:t>живание компонентов системы видеонаблюдения работоспособными. Техническое обслуживание систем видеонаблюдения- профилактика выхода из строя системы и ее отдельных элементов. Проверка видеокамер, видеорегистраторов и видеосерверов.</w:t>
            </w:r>
          </w:p>
        </w:tc>
        <w:tc>
          <w:tcPr>
            <w:tcW w:w="1701" w:type="dxa"/>
          </w:tcPr>
          <w:p w14:paraId="4A35A102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</w:tcPr>
          <w:p w14:paraId="066E94F5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руб. с </w:t>
            </w:r>
            <w:r>
              <w:rPr>
                <w:sz w:val="18"/>
                <w:szCs w:val="18"/>
              </w:rPr>
              <w:t>НДС /квартира</w:t>
            </w:r>
          </w:p>
        </w:tc>
      </w:tr>
      <w:tr w:rsidR="006A201B" w14:paraId="7F819DE4" w14:textId="77777777">
        <w:trPr>
          <w:trHeight w:val="70"/>
        </w:trPr>
        <w:tc>
          <w:tcPr>
            <w:tcW w:w="10740" w:type="dxa"/>
            <w:gridSpan w:val="4"/>
          </w:tcPr>
          <w:p w14:paraId="70015E0A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  Услуги, не входящие в обязательный перечень жилищных услуг (дополнительные услуги):</w:t>
            </w:r>
          </w:p>
        </w:tc>
      </w:tr>
      <w:tr w:rsidR="006A201B" w14:paraId="3B35179D" w14:textId="77777777">
        <w:trPr>
          <w:trHeight w:val="630"/>
        </w:trPr>
        <w:tc>
          <w:tcPr>
            <w:tcW w:w="488" w:type="dxa"/>
          </w:tcPr>
          <w:p w14:paraId="2A932233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700" w:type="dxa"/>
          </w:tcPr>
          <w:p w14:paraId="6993C76E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телевизионных антенн коллективного пользования</w:t>
            </w:r>
          </w:p>
        </w:tc>
        <w:tc>
          <w:tcPr>
            <w:tcW w:w="1701" w:type="dxa"/>
          </w:tcPr>
          <w:p w14:paraId="6556BD0C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</w:tcPr>
          <w:p w14:paraId="4B9F5963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21руб. с НДС /кварт.</w:t>
            </w:r>
          </w:p>
        </w:tc>
      </w:tr>
      <w:tr w:rsidR="006A201B" w14:paraId="2B40493C" w14:textId="77777777">
        <w:trPr>
          <w:trHeight w:val="630"/>
        </w:trPr>
        <w:tc>
          <w:tcPr>
            <w:tcW w:w="488" w:type="dxa"/>
          </w:tcPr>
          <w:p w14:paraId="7ED7A40B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0" w:type="dxa"/>
          </w:tcPr>
          <w:p w14:paraId="31BD3B2C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многоканальных телевизионных антенн </w:t>
            </w:r>
            <w:r>
              <w:rPr>
                <w:sz w:val="18"/>
                <w:szCs w:val="18"/>
              </w:rPr>
              <w:t>коллективного пользования</w:t>
            </w:r>
          </w:p>
        </w:tc>
        <w:tc>
          <w:tcPr>
            <w:tcW w:w="1701" w:type="dxa"/>
          </w:tcPr>
          <w:p w14:paraId="4393E685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</w:tcPr>
          <w:p w14:paraId="1BFF467F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51руб. с НДС /кварт.</w:t>
            </w:r>
          </w:p>
        </w:tc>
      </w:tr>
      <w:tr w:rsidR="006A201B" w14:paraId="049A11E0" w14:textId="77777777">
        <w:trPr>
          <w:trHeight w:val="630"/>
        </w:trPr>
        <w:tc>
          <w:tcPr>
            <w:tcW w:w="488" w:type="dxa"/>
            <w:tcBorders>
              <w:bottom w:val="single" w:sz="4" w:space="0" w:color="000000"/>
            </w:tcBorders>
          </w:tcPr>
          <w:p w14:paraId="5C464721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0" w:type="dxa"/>
            <w:tcBorders>
              <w:bottom w:val="single" w:sz="4" w:space="0" w:color="000000"/>
            </w:tcBorders>
          </w:tcPr>
          <w:p w14:paraId="0F23B002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Домофонная система (без включения в состав общего имущества собственников помещений в многоквартирном доме)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723E93B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7B77896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/кварт.</w:t>
            </w:r>
          </w:p>
        </w:tc>
      </w:tr>
      <w:tr w:rsidR="006A201B" w14:paraId="10511BD3" w14:textId="77777777">
        <w:trPr>
          <w:trHeight w:val="645"/>
        </w:trPr>
        <w:tc>
          <w:tcPr>
            <w:tcW w:w="488" w:type="dxa"/>
            <w:tcBorders>
              <w:bottom w:val="single" w:sz="4" w:space="0" w:color="000000"/>
            </w:tcBorders>
          </w:tcPr>
          <w:p w14:paraId="25AC69C3" w14:textId="77777777" w:rsidR="006A201B" w:rsidRDefault="00B24E73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0" w:type="dxa"/>
            <w:tcBorders>
              <w:bottom w:val="single" w:sz="4" w:space="0" w:color="000000"/>
            </w:tcBorders>
          </w:tcPr>
          <w:p w14:paraId="626217D5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Возмещение расходов, связанных с содержанием собак в домашних условиях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83936D8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5F9EEF5" w14:textId="77777777" w:rsidR="006A201B" w:rsidRDefault="00B24E73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70руб. с НДС /кварт.</w:t>
            </w:r>
          </w:p>
        </w:tc>
      </w:tr>
      <w:tr w:rsidR="006A201B" w14:paraId="67AF15B9" w14:textId="77777777">
        <w:trPr>
          <w:trHeight w:val="2498"/>
        </w:trPr>
        <w:tc>
          <w:tcPr>
            <w:tcW w:w="107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A53A02" w14:textId="77777777" w:rsidR="006A201B" w:rsidRDefault="00B24E73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- Внеочередные осмотры - в течение 1 суток после ливней, урагана, обильных снегопадов, наводнений и других природных явлений, вызывающих </w:t>
            </w:r>
            <w:r>
              <w:rPr>
                <w:sz w:val="16"/>
                <w:szCs w:val="16"/>
              </w:rPr>
              <w:t>повреждения элементов МКД, после аварий или при выявлении деформации конструкций и неисправности инженерного оборудования, нарушающих условия нормальной эксплуатации</w:t>
            </w:r>
            <w:r>
              <w:rPr>
                <w:sz w:val="16"/>
                <w:szCs w:val="16"/>
              </w:rPr>
              <w:br/>
              <w:t xml:space="preserve">* - Периодичность установленная законодательством РФ – периодичность указанная в Правилах </w:t>
            </w:r>
            <w:r>
              <w:rPr>
                <w:sz w:val="16"/>
                <w:szCs w:val="16"/>
              </w:rPr>
              <w:t>и нормах технической эксплуатации жилищного фонда МДК 2-03.2003 (утв. постановлением Госстроя РФ от 27 сентября 2003 г. N 170), в Правилах содержания общего имущества в многоквартирном доме (утв. постановлением Правительства РФ от 13 августа 2006 г. N 491)</w:t>
            </w:r>
            <w:r>
              <w:rPr>
                <w:sz w:val="16"/>
                <w:szCs w:val="16"/>
              </w:rPr>
              <w:t>,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N 354), в Минимальном перечне услуг и работ, необходимых для обеспечения над</w:t>
            </w:r>
            <w:r>
              <w:rPr>
                <w:sz w:val="16"/>
                <w:szCs w:val="16"/>
              </w:rPr>
              <w:t>лежащего содержания общего имущества в многоквартирном доме (утв. постановлением Правительства РФ от 3 апреля 2013 г. N 290), в Правилах технической эксплуатации тепловых энергоустановок (утв. приказом Минэнерго РФ от 24 марта 2003 г. N 115), в Правилах ор</w:t>
            </w:r>
            <w:r>
              <w:rPr>
                <w:sz w:val="16"/>
                <w:szCs w:val="16"/>
              </w:rPr>
              <w:t>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(утв. постановлением Правительства Российской Феде</w:t>
            </w:r>
            <w:r>
              <w:rPr>
                <w:sz w:val="16"/>
                <w:szCs w:val="16"/>
              </w:rPr>
              <w:t>рации от 24 июня 2017 г. N 743), в Санитарных правилах и нормах СанПиН 3.3686-21 "Санитарно-эпидемиологические требования по профилактике инфекционных болезней" (утв. Постановлением Главного государственного санитарного врача РФ от 28 января 2021 г. N 4).</w:t>
            </w:r>
          </w:p>
        </w:tc>
      </w:tr>
    </w:tbl>
    <w:p w14:paraId="42E1407C" w14:textId="77777777" w:rsidR="006A201B" w:rsidRDefault="00B24E73">
      <w:pPr>
        <w:ind w:firstLine="708"/>
        <w:jc w:val="center"/>
        <w:rPr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2 к договору управления многоквартирным домом от 01 января 2021 г.</w:t>
      </w:r>
    </w:p>
    <w:p w14:paraId="5673AC90" w14:textId="77777777" w:rsidR="006A201B" w:rsidRDefault="00B24E73">
      <w:pPr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«Перечень работ, услуг по текущему ремонту общего имущества многоквартирного дома» изложить в новой редакции:</w:t>
      </w:r>
    </w:p>
    <w:p w14:paraId="2EAFF026" w14:textId="77777777" w:rsidR="006A201B" w:rsidRDefault="00B24E73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Приложение № 2 к договору управления </w:t>
      </w:r>
      <w:r>
        <w:rPr>
          <w:rFonts w:eastAsia="Calibri"/>
          <w:sz w:val="18"/>
          <w:szCs w:val="18"/>
          <w:lang w:eastAsia="en-US"/>
        </w:rPr>
        <w:t>многоквартирным домом от 01.01.2021г.</w:t>
      </w:r>
    </w:p>
    <w:p w14:paraId="2E9CA17F" w14:textId="77777777" w:rsidR="006A201B" w:rsidRDefault="00B24E73">
      <w:pPr>
        <w:ind w:firstLine="708"/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работ, услуг по текущему ремонту общего имущества многоквартирного дома</w:t>
      </w:r>
    </w:p>
    <w:p w14:paraId="49EC47B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1. Усиление, восстановление поврежденных участков фундаментов, цоколя, вентиляционных продухов, отмосток и входов в подвалы (до 20% от об</w:t>
      </w:r>
      <w:r>
        <w:rPr>
          <w:rFonts w:eastAsia="Calibri"/>
          <w:sz w:val="18"/>
          <w:szCs w:val="18"/>
          <w:lang w:eastAsia="en-US"/>
        </w:rPr>
        <w:t>щей площади).</w:t>
      </w:r>
    </w:p>
    <w:p w14:paraId="08895696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2. Герметизация, ремонт межпанельных стыков, частичный ремонт и окраска фасадов, утепление фасадов (до 10% от общей площади).</w:t>
      </w:r>
    </w:p>
    <w:p w14:paraId="17CB770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3. Частичный ремонт кровли (до 30% общей площади), замена водосточных труб; ремонт гидроизоляции, утепления.</w:t>
      </w:r>
    </w:p>
    <w:p w14:paraId="73A3479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4. Смен</w:t>
      </w:r>
      <w:r>
        <w:rPr>
          <w:rFonts w:eastAsia="Calibri"/>
          <w:sz w:val="18"/>
          <w:szCs w:val="18"/>
          <w:lang w:eastAsia="en-US"/>
        </w:rPr>
        <w:t>а и восстановление оконных и дверных заполнений в местах общего пользования.</w:t>
      </w:r>
    </w:p>
    <w:p w14:paraId="59FFA269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5. Замена, восстановление отдельных участков полов в местах общего пользования.</w:t>
      </w:r>
    </w:p>
    <w:p w14:paraId="3F067587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6. Восстановление или замена отдельных участков и элементов лестниц, балконов, крылец </w:t>
      </w:r>
      <w:r>
        <w:rPr>
          <w:rFonts w:eastAsia="Calibri"/>
          <w:sz w:val="18"/>
          <w:szCs w:val="18"/>
          <w:lang w:eastAsia="en-US"/>
        </w:rPr>
        <w:t>(зонты, козырьки над входами в подъезды, подвалы, над балконами верхних этажей).</w:t>
      </w:r>
    </w:p>
    <w:p w14:paraId="75D79EA5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7. Восстановление отделки стен, потолков общего имущества, в технических помещениях, в других общедомовых вспомогательных помещениях, в том числе в аварийными ситуациями.</w:t>
      </w:r>
    </w:p>
    <w:p w14:paraId="6BEE21A4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8. У</w:t>
      </w:r>
      <w:r>
        <w:rPr>
          <w:rFonts w:eastAsia="Calibri"/>
          <w:sz w:val="18"/>
          <w:szCs w:val="18"/>
          <w:lang w:eastAsia="en-US"/>
        </w:rPr>
        <w:t>становка,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</w:t>
      </w:r>
    </w:p>
    <w:p w14:paraId="298D7A9A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9. Установка, замена и восстановление работоспособности отдельных элементо</w:t>
      </w:r>
      <w:r>
        <w:rPr>
          <w:rFonts w:eastAsia="Calibri"/>
          <w:sz w:val="18"/>
          <w:szCs w:val="18"/>
          <w:lang w:eastAsia="en-US"/>
        </w:rPr>
        <w:t>в и частей элементов внутренних систем водопроводов и канализации, горячего водоснабжения, включая насосные установки в жилых зданиях согласно границы эксплуатационной ответственности (за исключением внутриквартирных устройств и приборов, а также индивидуа</w:t>
      </w:r>
      <w:r>
        <w:rPr>
          <w:rFonts w:eastAsia="Calibri"/>
          <w:sz w:val="18"/>
          <w:szCs w:val="18"/>
          <w:lang w:eastAsia="en-US"/>
        </w:rPr>
        <w:t>льных приборов учета ГВС, ХВС).</w:t>
      </w:r>
    </w:p>
    <w:p w14:paraId="33A540AF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10. Установка, замена и восстановление работоспособности электроснабжения и электротехнических устройств согласно границы эксплуатационной ответственности (за исключением внутриквартирных устройств и приборов, а также индиви</w:t>
      </w:r>
      <w:r>
        <w:rPr>
          <w:rFonts w:eastAsia="Calibri"/>
          <w:sz w:val="18"/>
          <w:szCs w:val="18"/>
          <w:lang w:eastAsia="en-US"/>
        </w:rPr>
        <w:t>дуальных приборов учета электрической энергии, расположенных в местах общего пользования).</w:t>
      </w:r>
    </w:p>
    <w:p w14:paraId="65AF5223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11. Замена мусороприемных клапанов.</w:t>
      </w:r>
    </w:p>
    <w:p w14:paraId="11EEFD62" w14:textId="77777777" w:rsidR="006A201B" w:rsidRDefault="00B24E73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12. Ремонт и восстановление разрушенных участков тротуаров, проездов, дорожек, отмосток, ограждений и оборудования спортивных, хо</w:t>
      </w:r>
      <w:r>
        <w:rPr>
          <w:rFonts w:eastAsia="Calibri"/>
          <w:sz w:val="18"/>
          <w:szCs w:val="18"/>
          <w:lang w:eastAsia="en-US"/>
        </w:rPr>
        <w:t>зяйственных площадок и площадок для отдыха, площадок для контейнеров-мусоросборников в границах территорий МКД.</w:t>
      </w:r>
    </w:p>
    <w:p w14:paraId="187B44F6" w14:textId="77777777" w:rsidR="006A201B" w:rsidRDefault="00B24E73">
      <w:pPr>
        <w:pStyle w:val="western"/>
        <w:spacing w:before="0" w:beforeAutospacing="0"/>
        <w:ind w:firstLine="709"/>
        <w:rPr>
          <w:sz w:val="18"/>
          <w:szCs w:val="18"/>
        </w:rPr>
      </w:pPr>
      <w:r>
        <w:rPr>
          <w:sz w:val="18"/>
          <w:szCs w:val="18"/>
        </w:rPr>
        <w:t>Примечание:</w:t>
      </w:r>
    </w:p>
    <w:p w14:paraId="4C115939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Объем, виды и стоимость работ из перечня работ (услуг) по текущему ремонту общего имущества многоквартирного дома утверждается решен</w:t>
      </w:r>
      <w:r>
        <w:rPr>
          <w:sz w:val="18"/>
          <w:szCs w:val="18"/>
        </w:rPr>
        <w:t xml:space="preserve">ием общего собрания собственников в многоквартирном доме или в случаях определенных условиями договора </w:t>
      </w:r>
      <w:r>
        <w:rPr>
          <w:sz w:val="18"/>
          <w:szCs w:val="18"/>
        </w:rPr>
        <w:lastRenderedPageBreak/>
        <w:t>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</w:t>
      </w:r>
      <w:r>
        <w:rPr>
          <w:sz w:val="18"/>
          <w:szCs w:val="18"/>
        </w:rPr>
        <w:t>ногоквартирному дому на текущий ремонт.</w:t>
      </w:r>
    </w:p>
    <w:p w14:paraId="5098C0F7" w14:textId="77777777" w:rsidR="006A201B" w:rsidRDefault="00B24E73">
      <w:pPr>
        <w:ind w:right="-245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u w:val="single"/>
        </w:rPr>
        <w:t>Подписание и действие Дополнительного соглашения № 5</w:t>
      </w:r>
    </w:p>
    <w:p w14:paraId="0F2F94BB" w14:textId="77777777" w:rsidR="006A201B" w:rsidRDefault="00B24E73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Настоящее Дополнительное соглашение № 5 утверждено решением общего собрания Собственников </w:t>
      </w:r>
      <w:r>
        <w:rPr>
          <w:sz w:val="18"/>
          <w:szCs w:val="18"/>
        </w:rPr>
        <w:t>(протокол № _____________ от _______________ 2025 г.)</w:t>
      </w:r>
      <w:r>
        <w:rPr>
          <w:color w:val="000000"/>
          <w:sz w:val="18"/>
          <w:szCs w:val="18"/>
        </w:rPr>
        <w:t>, местом его хранени</w:t>
      </w:r>
      <w:r>
        <w:rPr>
          <w:color w:val="000000"/>
          <w:sz w:val="18"/>
          <w:szCs w:val="18"/>
        </w:rPr>
        <w:t>я является адрес Управляющей организации: г. Братск, ул. Маршала Жукова, здание 4А.</w:t>
      </w:r>
    </w:p>
    <w:p w14:paraId="2F698AF9" w14:textId="77777777" w:rsidR="006A201B" w:rsidRDefault="00B24E73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При подписании Дополнительное соглашение № 5 Управляющая организация имеет право использовать факсимильное воспроизведение подписи на основании п.2 ст. 160 ГК РФ.</w:t>
      </w:r>
    </w:p>
    <w:p w14:paraId="7F053F68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Настоящее</w:t>
      </w:r>
      <w:r>
        <w:rPr>
          <w:sz w:val="18"/>
          <w:szCs w:val="18"/>
        </w:rPr>
        <w:t xml:space="preserve"> Дополнительное соглашение № 5 составлено в 2х экземплярах по одному экземпляру для каждой из Сторон. </w:t>
      </w:r>
    </w:p>
    <w:p w14:paraId="075E6787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Настоящее Дополнительное соглашение № 5</w:t>
      </w:r>
      <w:r>
        <w:rPr>
          <w:bCs/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 xml:space="preserve">вступает в действие с 01 января 2026 года. </w:t>
      </w:r>
    </w:p>
    <w:p w14:paraId="4BB66B80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С даты вступления в действие настоящего Дополнительного соглашения № </w:t>
      </w:r>
      <w:r>
        <w:rPr>
          <w:sz w:val="18"/>
          <w:szCs w:val="18"/>
        </w:rPr>
        <w:t>5</w:t>
      </w:r>
      <w:r>
        <w:rPr>
          <w:bCs/>
          <w:color w:val="000000"/>
          <w:sz w:val="18"/>
          <w:szCs w:val="18"/>
        </w:rPr>
        <w:t xml:space="preserve"> - </w:t>
      </w:r>
      <w:r>
        <w:rPr>
          <w:sz w:val="18"/>
          <w:szCs w:val="18"/>
        </w:rPr>
        <w:t>оно становится обязательными для исполнения всеми Собственниками, в том числе, не подписавшими Договор управления многоквартирным домом с дополнениями и приложениями, и также подлежат применению лицами, приобретающими помещения в многоквартирном доме в</w:t>
      </w:r>
      <w:r>
        <w:rPr>
          <w:sz w:val="18"/>
          <w:szCs w:val="18"/>
        </w:rPr>
        <w:t xml:space="preserve"> период действия договора управления многоквартирным домом - </w:t>
      </w:r>
      <w:r>
        <w:rPr>
          <w:rFonts w:eastAsia="Calibri"/>
          <w:sz w:val="18"/>
          <w:szCs w:val="18"/>
          <w:lang w:eastAsia="en-US"/>
        </w:rPr>
        <w:t>с момента возникновения права собственности на помещение в многоквартирном доме.</w:t>
      </w:r>
    </w:p>
    <w:p w14:paraId="3046F5F4" w14:textId="77777777" w:rsidR="006A201B" w:rsidRDefault="00B24E73">
      <w:pPr>
        <w:ind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Условия настоящего Дополнительного соглашения №5 являются одинаковыми для всех Собственников.</w:t>
      </w:r>
    </w:p>
    <w:p w14:paraId="2D564D0F" w14:textId="77777777" w:rsidR="006A201B" w:rsidRDefault="00B24E73">
      <w:pPr>
        <w:ind w:firstLine="708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Реквизиты и </w:t>
      </w:r>
      <w:r>
        <w:rPr>
          <w:b/>
          <w:bCs/>
          <w:color w:val="000000"/>
          <w:sz w:val="18"/>
          <w:szCs w:val="18"/>
        </w:rPr>
        <w:t>подписи сторон</w:t>
      </w:r>
    </w:p>
    <w:tbl>
      <w:tblPr>
        <w:tblStyle w:val="aff"/>
        <w:tblW w:w="10024" w:type="dxa"/>
        <w:tblInd w:w="349" w:type="dxa"/>
        <w:tblLook w:val="04A0" w:firstRow="1" w:lastRow="0" w:firstColumn="1" w:lastColumn="0" w:noHBand="0" w:noVBand="1"/>
      </w:tblPr>
      <w:tblGrid>
        <w:gridCol w:w="10024"/>
      </w:tblGrid>
      <w:tr w:rsidR="006A201B" w14:paraId="7021CFD6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62D713DC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Управляющая организация:</w:t>
            </w:r>
          </w:p>
        </w:tc>
      </w:tr>
      <w:tr w:rsidR="006A201B" w14:paraId="5024ED2D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5C2F3AAE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«УК Потенциал»</w:t>
            </w:r>
          </w:p>
          <w:p w14:paraId="1AEAFB75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ОГРН 1203800010743, ИНН 3805735236</w:t>
            </w:r>
          </w:p>
          <w:p w14:paraId="43BD6D9A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Братск, ул. Маршала Жукова, здание 4А</w:t>
            </w:r>
          </w:p>
          <w:p w14:paraId="55228C54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телефон: 21-61-15,</w:t>
            </w:r>
          </w:p>
          <w:p w14:paraId="296E551F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 potencial38@yandex.ru,</w:t>
            </w:r>
          </w:p>
          <w:p w14:paraId="08C4619A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официальный сайт: www.ukpotencial.ru</w:t>
            </w:r>
          </w:p>
          <w:p w14:paraId="70E11487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Генеральный </w:t>
            </w:r>
            <w:r>
              <w:rPr>
                <w:b/>
                <w:sz w:val="18"/>
                <w:szCs w:val="18"/>
              </w:rPr>
              <w:t>директор</w:t>
            </w:r>
          </w:p>
          <w:p w14:paraId="05DD791B" w14:textId="77777777" w:rsidR="006A201B" w:rsidRDefault="006A201B">
            <w:pPr>
              <w:widowControl w:val="0"/>
              <w:tabs>
                <w:tab w:val="left" w:pos="1560"/>
              </w:tabs>
              <w:ind w:right="-245"/>
              <w:rPr>
                <w:b/>
              </w:rPr>
            </w:pPr>
          </w:p>
          <w:p w14:paraId="1C7BB03E" w14:textId="77777777" w:rsidR="006A201B" w:rsidRDefault="00B24E73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_________________________</w:t>
            </w:r>
            <w:r>
              <w:rPr>
                <w:b/>
                <w:sz w:val="18"/>
                <w:szCs w:val="18"/>
              </w:rPr>
              <w:t>_ Т.Н. Борозна</w:t>
            </w:r>
          </w:p>
        </w:tc>
      </w:tr>
    </w:tbl>
    <w:p w14:paraId="33ABA918" w14:textId="77777777" w:rsidR="006A201B" w:rsidRDefault="006A201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80"/>
        </w:tabs>
        <w:jc w:val="both"/>
        <w:rPr>
          <w:sz w:val="16"/>
          <w:szCs w:val="16"/>
        </w:rPr>
      </w:pPr>
    </w:p>
    <w:bookmarkEnd w:id="0"/>
    <w:p w14:paraId="5B82DE13" w14:textId="41CB4DCD" w:rsidR="006A201B" w:rsidRDefault="00B24E73">
      <w:pPr>
        <w:rPr>
          <w:rFonts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Собственник помещения (МКД - </w:t>
      </w:r>
      <w:r>
        <w:rPr>
          <w:rFonts w:cs="Calibri"/>
          <w:b/>
          <w:sz w:val="18"/>
          <w:szCs w:val="18"/>
        </w:rPr>
        <w:t xml:space="preserve"> ул. Рябикова дом 17</w:t>
      </w:r>
      <w:bookmarkStart w:id="2" w:name="_GoBack"/>
      <w:bookmarkEnd w:id="2"/>
      <w:r>
        <w:rPr>
          <w:rFonts w:cs="Calibri"/>
          <w:b/>
          <w:sz w:val="18"/>
          <w:szCs w:val="18"/>
        </w:rPr>
        <w:t xml:space="preserve"> </w:t>
      </w:r>
      <w:r>
        <w:rPr>
          <w:rFonts w:cs="Calibri"/>
          <w:b/>
          <w:bCs/>
          <w:sz w:val="18"/>
          <w:szCs w:val="18"/>
        </w:rPr>
        <w:t>):</w:t>
      </w:r>
    </w:p>
    <w:tbl>
      <w:tblPr>
        <w:tblW w:w="10377" w:type="dxa"/>
        <w:tblInd w:w="55" w:type="dxa"/>
        <w:tblLook w:val="04A0" w:firstRow="1" w:lastRow="0" w:firstColumn="1" w:lastColumn="0" w:noHBand="0" w:noVBand="1"/>
      </w:tblPr>
      <w:tblGrid>
        <w:gridCol w:w="1176"/>
        <w:gridCol w:w="5963"/>
        <w:gridCol w:w="1552"/>
        <w:gridCol w:w="1686"/>
      </w:tblGrid>
      <w:tr w:rsidR="006A201B" w14:paraId="18BD4541" w14:textId="77777777">
        <w:trPr>
          <w:trHeight w:val="1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E6F5F" w14:textId="77777777" w:rsidR="006A201B" w:rsidRDefault="00B24E73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помещения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35BA3" w14:textId="77777777" w:rsidR="006A201B" w:rsidRDefault="00B24E73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собственника помещения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F6B08" w14:textId="77777777" w:rsidR="006A201B" w:rsidRDefault="00B24E73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Доля в праве  собственности на помещение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A048C" w14:textId="77777777" w:rsidR="006A201B" w:rsidRDefault="00B24E73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Подпись</w:t>
            </w:r>
          </w:p>
        </w:tc>
      </w:tr>
      <w:tr w:rsidR="006A201B" w14:paraId="204B70C4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692A6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4C172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E15C4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5FB04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2D03B588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1DE69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E0609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A6155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E076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638319C3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7F1C2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260AB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34A6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79B71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76390BBE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03445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1FA28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6A81F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C9411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2311D4FD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46160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86256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15B80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2AAC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75B55463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4B2D7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E681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0BB35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99A7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7871B1B5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3470F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9F646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99D85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B2BB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6A754662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B5DAC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55F21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F786A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B4511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0CFD554D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A1A0F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7FF9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85B16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B168F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271202A6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E2D48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C19D8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84285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CB3FF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  <w:tr w:rsidR="006A201B" w14:paraId="107F0ADA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C58F1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D1010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DE8B1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48E97" w14:textId="77777777" w:rsidR="006A201B" w:rsidRDefault="006A201B">
            <w:pPr>
              <w:pStyle w:val="af3"/>
              <w:rPr>
                <w:sz w:val="18"/>
                <w:szCs w:val="18"/>
              </w:rPr>
            </w:pPr>
          </w:p>
        </w:tc>
      </w:tr>
    </w:tbl>
    <w:p w14:paraId="74D0186C" w14:textId="77777777" w:rsidR="006A201B" w:rsidRDefault="006A201B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80"/>
        </w:tabs>
        <w:jc w:val="both"/>
        <w:rPr>
          <w:sz w:val="18"/>
          <w:szCs w:val="18"/>
        </w:rPr>
      </w:pPr>
    </w:p>
    <w:p w14:paraId="6E45CF28" w14:textId="77777777" w:rsidR="006A201B" w:rsidRDefault="006A201B">
      <w:pPr>
        <w:rPr>
          <w:sz w:val="18"/>
          <w:szCs w:val="18"/>
        </w:rPr>
      </w:pPr>
    </w:p>
    <w:sectPr w:rsidR="006A201B">
      <w:footerReference w:type="default" r:id="rId6"/>
      <w:pgSz w:w="11906" w:h="16838"/>
      <w:pgMar w:top="397" w:right="737" w:bottom="284" w:left="737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9F193" w14:textId="77777777" w:rsidR="00000000" w:rsidRDefault="00B24E73">
      <w:r>
        <w:separator/>
      </w:r>
    </w:p>
  </w:endnote>
  <w:endnote w:type="continuationSeparator" w:id="0">
    <w:p w14:paraId="63BBE1A4" w14:textId="77777777" w:rsidR="00000000" w:rsidRDefault="00B2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F08F1" w14:textId="77777777" w:rsidR="006A201B" w:rsidRDefault="00B24E73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F06E443" w14:textId="77777777" w:rsidR="006A201B" w:rsidRDefault="006A201B">
    <w:pPr>
      <w:pStyle w:val="ab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92F57" w14:textId="77777777" w:rsidR="00000000" w:rsidRDefault="00B24E73">
      <w:r>
        <w:separator/>
      </w:r>
    </w:p>
  </w:footnote>
  <w:footnote w:type="continuationSeparator" w:id="0">
    <w:p w14:paraId="5D5E08DA" w14:textId="77777777" w:rsidR="00000000" w:rsidRDefault="00B24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1B"/>
    <w:rsid w:val="006A201B"/>
    <w:rsid w:val="00B2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9A52"/>
  <w15:docId w15:val="{7AC7976D-CF81-4DCC-897A-81426BF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qFormat/>
    <w:rPr>
      <w:sz w:val="22"/>
      <w:szCs w:val="22"/>
    </w:rPr>
  </w:style>
  <w:style w:type="paragraph" w:styleId="a5">
    <w:name w:val="List"/>
    <w:basedOn w:val="a4"/>
    <w:qFormat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qFormat/>
    <w:pPr>
      <w:spacing w:beforeAutospacing="1" w:afterAutospacing="1"/>
      <w:jc w:val="both"/>
    </w:pPr>
  </w:style>
  <w:style w:type="paragraph" w:styleId="a9">
    <w:name w:val="List Paragraph"/>
    <w:basedOn w:val="a"/>
    <w:qFormat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Колонтитул"/>
    <w:basedOn w:val="a"/>
    <w:qFormat/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No Spacing"/>
    <w:qFormat/>
    <w:rPr>
      <w:lang w:eastAsia="ru-RU"/>
    </w:rPr>
  </w:style>
  <w:style w:type="paragraph" w:customStyle="1" w:styleId="1">
    <w:name w:val="Текст примечания1"/>
    <w:basedOn w:val="a"/>
    <w:qFormat/>
    <w:rPr>
      <w:sz w:val="20"/>
      <w:szCs w:val="20"/>
    </w:rPr>
  </w:style>
  <w:style w:type="paragraph" w:customStyle="1" w:styleId="10">
    <w:name w:val="Тема примечания1"/>
    <w:basedOn w:val="1"/>
    <w:next w:val="1"/>
    <w:qFormat/>
    <w:rPr>
      <w:b/>
      <w:bCs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head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Сетка таблицы1"/>
    <w:qFormat/>
    <w:pPr>
      <w:spacing w:after="200" w:line="276" w:lineRule="auto"/>
    </w:pPr>
    <w:rPr>
      <w:rFonts w:cs="Times New Roman"/>
    </w:rPr>
  </w:style>
  <w:style w:type="paragraph" w:customStyle="1" w:styleId="af">
    <w:name w:val="Прижатый влево"/>
    <w:basedOn w:val="a"/>
    <w:next w:val="a"/>
    <w:qFormat/>
  </w:style>
  <w:style w:type="paragraph" w:customStyle="1" w:styleId="af0">
    <w:name w:val="Нормальный (таблица)"/>
    <w:basedOn w:val="a"/>
    <w:next w:val="a"/>
    <w:qFormat/>
  </w:style>
  <w:style w:type="paragraph" w:customStyle="1" w:styleId="af1">
    <w:name w:val="Комментарий"/>
    <w:next w:val="a"/>
    <w:qFormat/>
    <w:pPr>
      <w:spacing w:before="75"/>
      <w:ind w:left="170" w:right="170"/>
    </w:pPr>
    <w:rPr>
      <w:color w:val="353842"/>
    </w:rPr>
  </w:style>
  <w:style w:type="paragraph" w:customStyle="1" w:styleId="af2">
    <w:name w:val="Текст (справка)"/>
    <w:basedOn w:val="a"/>
    <w:next w:val="a"/>
    <w:qFormat/>
    <w:pPr>
      <w:ind w:left="170" w:right="170"/>
    </w:pPr>
  </w:style>
  <w:style w:type="paragraph" w:customStyle="1" w:styleId="12">
    <w:name w:val="Обычная таблица1"/>
    <w:qFormat/>
    <w:pPr>
      <w:spacing w:after="200" w:line="276" w:lineRule="auto"/>
    </w:pPr>
    <w:rPr>
      <w:rFonts w:eastAsia="Times New Roman" w:cs="Times New Roman"/>
      <w:kern w:val="1"/>
      <w:lang w:eastAsia="ru-RU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estern">
    <w:name w:val="western"/>
    <w:basedOn w:val="a"/>
    <w:qFormat/>
    <w:pPr>
      <w:spacing w:before="100" w:beforeAutospacing="1"/>
    </w:pPr>
    <w:rPr>
      <w:rFonts w:eastAsia="Calibri"/>
      <w:color w:val="000000"/>
      <w:sz w:val="22"/>
      <w:szCs w:val="22"/>
    </w:rPr>
  </w:style>
  <w:style w:type="character" w:customStyle="1" w:styleId="af5">
    <w:name w:val="Гипертекстовая ссылка"/>
    <w:basedOn w:val="a0"/>
    <w:rPr>
      <w:b/>
      <w:bCs/>
      <w:color w:val="106BBE"/>
    </w:rPr>
  </w:style>
  <w:style w:type="character" w:customStyle="1" w:styleId="af6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7">
    <w:name w:val="Основной текст Знак"/>
    <w:basedOn w:val="a0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Знак примечания1"/>
    <w:basedOn w:val="a0"/>
    <w:rPr>
      <w:sz w:val="16"/>
      <w:szCs w:val="16"/>
    </w:rPr>
  </w:style>
  <w:style w:type="character" w:customStyle="1" w:styleId="af8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Текст сноски Знак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d">
    <w:name w:val="Цветовое выделение для Текст"/>
    <w:rPr>
      <w:rFonts w:ascii="Times New Roman CYR" w:hAnsi="Times New Roman CYR"/>
    </w:rPr>
  </w:style>
  <w:style w:type="character" w:customStyle="1" w:styleId="afe">
    <w:name w:val="Цветовое выделение"/>
    <w:rPr>
      <w:b/>
      <w:color w:val="26282F"/>
    </w:rPr>
  </w:style>
  <w:style w:type="character" w:customStyle="1" w:styleId="14">
    <w:name w:val="Заголовок 1 Знак"/>
    <w:rPr>
      <w:rFonts w:ascii="Cambria" w:eastAsia="Times New Roman" w:hAnsi="Cambria" w:cs="Times New Roman"/>
      <w:b/>
      <w:bCs/>
      <w:color w:val="000000"/>
      <w:sz w:val="32"/>
      <w:szCs w:val="32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8249</Words>
  <Characters>47023</Characters>
  <Application>Microsoft Office Word</Application>
  <DocSecurity>0</DocSecurity>
  <Lines>391</Lines>
  <Paragraphs>110</Paragraphs>
  <ScaleCrop>false</ScaleCrop>
  <Company/>
  <LinksUpToDate>false</LinksUpToDate>
  <CharactersWithSpaces>55162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2025-08-12T01:53:00Z</cp:lastPrinted>
  <dcterms:created xsi:type="dcterms:W3CDTF">2025-08-12T04:31:00Z</dcterms:created>
  <dcterms:modified xsi:type="dcterms:W3CDTF">2025-10-08T07:50:00Z</dcterms:modified>
</cp:coreProperties>
</file>